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sdt>
      <w:sdtPr>
        <w:rPr>
          <w:rFonts w:ascii="바탕" w:eastAsiaTheme="minorHAnsi" w:hAnsi="Times New Roman" w:cstheme="majorBidi"/>
          <w:sz w:val="28"/>
          <w:szCs w:val="28"/>
          <w:kern w:val="2"/>
        </w:rPr>
        <w:id w:val="-1"/>
        <w:docPartObj>
          <w:docPartGallery w:val="Cover Pages"/>
          <w:docPartUnique/>
        </w:docPartObj>
      </w:sdtPr>
      <w:sdtEndPr>
        <w:rPr>
          <w:rFonts w:cs="Times New Roman"/>
          <w:sz w:val="28"/>
          <w:szCs w:val="28"/>
          <w:kern w:val="2"/>
        </w:rPr>
      </w:sdtEndPr>
      <w:sdtContent>
        <w:p>
          <w:pPr>
            <w:pStyle w:val="a6"/>
            <w:rPr>
              <w:rFonts w:eastAsiaTheme="minorHAnsi" w:cstheme="majorBidi"/>
              <w:sz w:val="28"/>
              <w:szCs w:val="28"/>
            </w:rPr>
          </w:pPr>
          <w:r/>
          <w:r>
            <w:rPr>
              <w:rFonts w:eastAsiaTheme="minorHAnsi" w:cstheme="majorBidi"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behindDoc="0" locked="0" layoutInCell="0" simplePos="0" relativeHeight="251661312" allowOverlap="1" hidden="0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7882255" cy="1080135"/>
                    <wp:effectExtent l="19050" t="19050" r="30584" b="44407"/>
                    <wp:wrapNone/>
                    <wp:docPr id="1025" name="shape1025" hidden="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882255" cy="108013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</a:ln>
                            <a:effectLst>
                              <a:outerShdw blurRad="0" dist="28398" dir="3806097" algn="ctr" rotWithShape="0" kx="0" ky="0" sx="100000" sy="100000">
                                <a:schemeClr val="accent4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</wp:anchor>
                </w:drawing>
              </mc:Choice>
              <mc:Fallback>
                <w:pict>
                  <v:rect id="1025" style="position:absolute;margin-left:0pt;margin-top:0pt;width:620.65pt;height:85.05pt;mso-position-horizontal:center;mso-position-horizontal-relative:page;mso-position-vertical:top;mso-position-vertical-relative:top-margin-area;v-text-anchor:top;mso-wrap-style:square;z-index:251661312" o:allowincell="f" filled="t" fillcolor="#8064a2" stroked="t" strokecolor="#f2f2f2" strokeweight="3pt">
                    <v:stroke/>
                  </v:rect>
                </w:pict>
              </mc:Fallback>
            </mc:AlternateContent>
          </w:r>
        </w:p>
        <w:p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>
          <w:pPr>
            <w:pStyle w:val="a6"/>
            <w:rPr>
              <w:rFonts w:eastAsiaTheme="minorHAnsi" w:cstheme="majorBidi"/>
              <w:sz w:val="28"/>
              <w:szCs w:val="28"/>
            </w:rPr>
          </w:pPr>
          <w:r>
            <w:rPr>
              <w:rFonts w:eastAsiaTheme="minorHAnsi" w:cstheme="majorBidi"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behindDoc="0" locked="0" layoutInCell="0" simplePos="0" relativeHeight="251663360" allowOverlap="1" hidden="0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1207115"/>
                    <wp:effectExtent l="4762" t="4762" r="4762" b="4762"/>
                    <wp:wrapNone/>
                    <wp:docPr id="1026" name="shape1026" hidden="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90805" cy="11207115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a:graphicData>
                    </a:graphic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1026" style="position:absolute;margin-left:0pt;margin-top:0pt;width:7.15pt;height:882.45pt;mso-position-horizontal:center;mso-position-horizontal-relative:left-margin-area;mso-position-vertical:center;mso-position-vertical-relative:page;v-text-anchor:top;mso-wrap-style:square;z-index:251663360" o:allowincell="f" filled="t" fillcolor="#ffffff" stroked="t" strokecolor="#31859c" strokeweight="0.75pt">
                    <v:stroke/>
                  </v:rect>
                </w:pict>
              </mc:Fallback>
            </mc:AlternateContent>
          </w:r>
          <w:r>
            <w:rPr>
              <w:rFonts w:eastAsiaTheme="minorHAnsi" w:cstheme="majorBidi"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behindDoc="0" locked="0" layoutInCell="0" simplePos="0" relativeHeight="251662336" allowOverlap="1" hidden="0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1207115"/>
                    <wp:effectExtent l="4762" t="4762" r="4762" b="4762"/>
                    <wp:wrapNone/>
                    <wp:docPr id="1027" name="shape1027" hidden="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90805" cy="11207115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solidFill>
                                <a:schemeClr val="accent5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a:graphicData>
                    </a:graphic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1027" style="position:absolute;margin-left:0pt;margin-top:0pt;width:7.15pt;height:882.45pt;mso-position-horizontal:center;mso-position-horizontal-relative:right-margin-area;mso-position-vertical:center;mso-position-vertical-relative:page;v-text-anchor:top;mso-wrap-style:square;z-index:251662336" o:allowincell="f" filled="t" fillcolor="#ffffff" stroked="t" strokecolor="#31859c" strokeweight="0.75pt">
                    <v:stroke/>
                  </v:rect>
                </w:pict>
              </mc:Fallback>
            </mc:AlternateContent>
          </w:r>
        </w:p>
        <w:sdt>
          <w:sdtPr>
            <w:rPr>
              <w:rFonts w:eastAsiaTheme="minorHAnsi" w:cstheme="majorBidi"/>
              <w:sz w:val="80"/>
              <w:szCs w:val="80"/>
            </w:rPr>
            <w:alias w:val="제목"/>
            <w:id w:val="-1"/>
            <w:dataBinding w:prefixMappings="xmlns:ns0='http://purl.org/dc/elements/1.1/' xmlns:ns1='http://schemas.openxmlformats.org/package/2006/metadata/core-properties'" w:xpath="/ns1:coreProperties[1]/ns0:title[1]" w:storeItemID="{6C3C8BC8-F283-45AE-878A-BAB7291924A1}"/>
            <w:text/>
          </w:sdtPr>
          <w:sdtContent>
            <w:p>
              <w:pPr>
                <w:pStyle w:val="a6"/>
                <w:ind w:left="400" w:firstLineChars="100" w:firstLine="800"/>
                <w:rPr>
                  <w:rFonts w:eastAsiaTheme="minorHAnsi" w:cstheme="majorBidi"/>
                  <w:sz w:val="28"/>
                  <w:szCs w:val="28"/>
                </w:rPr>
              </w:pPr>
              <w:r/>
              <w:r>
                <w:rPr>
                  <w:rFonts w:eastAsiaTheme="minorHAnsi" w:cstheme="majorBidi"/>
                  <w:sz w:val="80"/>
                  <w:szCs w:val="80"/>
                </w:rPr>
                <w:t>담락재</w:t>
              </w:r>
              <w:r>
                <w:rPr>
                  <w:rFonts w:eastAsiaTheme="minorHAnsi" w:cstheme="majorBidi"/>
                  <w:sz w:val="80"/>
                  <w:szCs w:val="80"/>
                </w:rPr>
                <w:t xml:space="preserve"> 회칙</w:t>
              </w:r>
              <w:r/>
            </w:p>
          </w:sdtContent>
        </w:sdt>
        <w:p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>
          <w:pPr>
            <w:pStyle w:val="a6"/>
            <w:rPr>
              <w:rFonts w:eastAsiaTheme="minorHAnsi" w:cstheme="majorBidi"/>
              <w:sz w:val="28"/>
              <w:szCs w:val="28"/>
            </w:rPr>
          </w:pPr>
        </w:p>
        <w:p>
          <w:pPr>
            <w:autoSpaceDE/>
            <w:autoSpaceDN/>
            <w:widowControl/>
            <w:wordWrap/>
            <w:jc w:val="left"/>
            <w:rPr>
              <w:rFonts w:asciiTheme="minorHAnsi" w:eastAsiaTheme="minorHAnsi" w:hAnsiTheme="minorHAnsi"/>
              <w:sz w:val="28"/>
              <w:szCs w:val="28"/>
            </w:rPr>
          </w:pPr>
          <w:r>
            <w:rPr>
              <w:rFonts w:asciiTheme="minorHAnsi" w:eastAsiaTheme="minorHAnsi" w:hAnsiTheme="minorHAnsi" w:cstheme="majorBidi"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behindDoc="0" locked="0" layoutInCell="0" simplePos="0" relativeHeight="251660288" allowOverlap="1" hidden="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7880985" cy="1080135"/>
                    <wp:effectExtent l="19050" t="19050" r="30585" b="44407"/>
                    <wp:wrapNone/>
                    <wp:docPr id="1028" name="shape1028" hidden="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880985" cy="1080135"/>
                            </a:xfrm>
                            <a:prstGeom prst="rect">
                              <a:avLst/>
                            </a:prstGeom>
                            <a:solidFill>
                              <a:schemeClr val="accent4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</a:ln>
                            <a:effectLst>
                              <a:outerShdw blurRad="0" dist="28398" dir="3806097" algn="ctr" rotWithShape="0" kx="0" ky="0" sx="100000" sy="100000">
                                <a:schemeClr val="accent4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</wp:anchor>
                </w:drawing>
              </mc:Choice>
              <mc:Fallback>
                <w:pict>
                  <v:rect id="1028" style="position:absolute;margin-left:0pt;margin-top:0pt;width:620.55pt;height:85.05pt;mso-position-horizontal:center;mso-position-horizontal-relative:page;mso-position-vertical:bottom;mso-position-vertical-relative:page;v-text-anchor:top;mso-wrap-style:square;z-index:251660288" o:allowincell="f" filled="t" fillcolor="#8064a2" stroked="t" strokecolor="#f2f2f2" strokeweight="3pt">
                    <v:stroke/>
                  </v:rect>
                </w:pict>
              </mc:Fallback>
            </mc:AlternateContent>
          </w:r>
          <w:r>
            <w:rPr>
              <w:rFonts w:asciiTheme="minorHAnsi" w:eastAsiaTheme="minorHAnsi" w:hAnsiTheme="minorHAnsi"/>
              <w:sz w:val="28"/>
              <w:szCs w:val="28"/>
            </w:rPr>
            <w:br w:type="page"/>
          </w:r>
          <w:r/>
        </w:p>
      </w:sdtContent>
    </w:sdt>
    <w:p>
      <w:pPr>
        <w:jc w:val="center"/>
        <w:rPr>
          <w:rFonts w:asciiTheme="minorHAnsi" w:eastAsiaTheme="minorHAnsi" w:hAnsiTheme="minorHAnsi"/>
        </w:rPr>
        <w:sectPr>
          <w:pgSz w:w="11906" w:h="16838"/>
          <w:pgMar w:top="1701" w:right="1440" w:bottom="1440" w:left="1440" w:header="0" w:footer="567" w:gutter="0"/>
          <w:cols/>
          <w:docGrid w:linePitch="360" w:type="lines"/>
          <w:footerReference w:type="default" r:id="rId1"/>
          <w:pgNumType w:start="1"/>
          <w:titlePg/>
        </w:sectPr>
      </w:pPr>
    </w:p>
    <w:p>
      <w:pPr>
        <w:jc w:val="center"/>
        <w:spacing w:line="360" w:lineRule="auto"/>
        <w:rPr>
          <w:rFonts w:asciiTheme="minorHAnsi" w:eastAsiaTheme="minorHAnsi" w:hAnsiTheme="minorHAnsi"/>
          <w:sz w:val="28"/>
        </w:rPr>
      </w:pPr>
      <w:r>
        <w:rPr>
          <w:rFonts w:asciiTheme="minorHAnsi" w:eastAsiaTheme="minorHAnsi" w:hAnsiTheme="minorHAnsi"/>
          <w:sz w:val="28"/>
        </w:rPr>
        <w:t>목</w:t>
      </w:r>
      <w:r>
        <w:rPr>
          <w:rFonts w:asciiTheme="minorHAnsi" w:eastAsiaTheme="minorHAnsi" w:hAnsiTheme="minorHAnsi"/>
          <w:sz w:val="28"/>
        </w:rPr>
        <w:t xml:space="preserve"> </w:t>
      </w:r>
      <w:r>
        <w:rPr>
          <w:rFonts w:asciiTheme="minorHAnsi" w:eastAsiaTheme="minorHAnsi" w:hAnsiTheme="minorHAnsi"/>
          <w:sz w:val="28"/>
        </w:rPr>
        <w:t>차</w:t>
      </w:r>
    </w:p>
    <w:p>
      <w:pPr>
        <w:pStyle w:val="10"/>
        <w:tabs>
          <w:tab w:val="right" w:pos="9016" w:leader="middleDot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rPr>
          <w:rFonts w:ascii="맑은 고딕" w:eastAsia="맑은 고딕" w:hAnsi="맑은 고딕"/>
          <w:sz w:val="28"/>
        </w:rPr>
        <w:fldChar w:fldCharType="begin"/>
      </w:r>
      <w:r>
        <w:rPr>
          <w:rFonts w:ascii="맑은 고딕" w:eastAsia="맑은 고딕" w:hAnsi="맑은 고딕"/>
          <w:sz w:val="28"/>
        </w:rPr>
        <w:instrText xml:space="preserve"> </w:instrText>
      </w:r>
      <w:r>
        <w:rPr>
          <w:rFonts w:ascii="맑은 고딕" w:eastAsia="맑은 고딕" w:hAnsi="맑은 고딕" w:hint="eastAsia"/>
          <w:sz w:val="28"/>
        </w:rPr>
        <w:instrText>TOC \o "1-2" \h \z \u</w:instrText>
      </w:r>
      <w:r>
        <w:rPr>
          <w:rFonts w:ascii="맑은 고딕" w:eastAsia="맑은 고딕" w:hAnsi="맑은 고딕"/>
          <w:sz w:val="28"/>
        </w:rPr>
        <w:instrText xml:space="preserve"> </w:instrText>
      </w:r>
      <w:r>
        <w:rPr>
          <w:rFonts w:ascii="맑은 고딕" w:eastAsia="맑은 고딕" w:hAnsi="맑은 고딕"/>
          <w:sz w:val="28"/>
        </w:rPr>
        <w:fldChar w:fldCharType="separate"/>
      </w:r>
      <w:r>
        <w:rPr>
          <w:rFonts w:ascii="맑은 고딕" w:eastAsia="맑은 고딕" w:hAnsi="맑은 고딕"/>
          <w:sz w:val="28"/>
        </w:rPr>
        <w:fldChar w:fldCharType="begin"/>
      </w:r>
      <w:r>
        <w:rPr>
          <w:rFonts w:ascii="맑은 고딕" w:eastAsia="맑은 고딕" w:hAnsi="맑은 고딕"/>
          <w:sz w:val="28"/>
        </w:rPr>
        <w:instrText xml:space="preserve"> HYPERLINK \l "_Toc384930353" </w:instrText>
      </w:r>
      <w:r>
        <w:rPr>
          <w:rFonts w:ascii="맑은 고딕" w:eastAsia="맑은 고딕" w:hAnsi="맑은 고딕"/>
          <w:sz w:val="28"/>
        </w:rP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제1장 총칙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_Toc384930353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"_Toc384930354"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제1조 명칭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_Toc384930354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"_Toc384930355"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제2조 목적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_Toc384930355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"_Toc384930356"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제3조 동아리의 해산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_Toc384930356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10"/>
        <w:tabs>
          <w:tab w:val="right" w:pos="9016" w:leader="middleDot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"_Toc384930357"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제2장 회칙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_Toc384930357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"_Toc384930358"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제4조 회칙의 정의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_Toc384930358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"_Toc384930359"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제5조 회칙의 개정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_Toc384930359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"_Toc384930360"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제6조 회칙의 발효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_Toc384930360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10"/>
        <w:tabs>
          <w:tab w:val="right" w:pos="9016" w:leader="middleDot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"_Toc384930361"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제3장 활동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_Toc384930361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"_Toc384930362"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제7조 활동의 종류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_Toc384930362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"_Toc384930363"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제8조 담락재 3대 행사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_Toc384930363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"_Toc384930364"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제9조 클래식 기타 교육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_Toc384930364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"_Toc384930365"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제10조 총회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_Toc384930365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"_Toc384930366"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제11조 활동의 불참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_Toc384930366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10"/>
        <w:tabs>
          <w:tab w:val="right" w:pos="9016" w:leader="middleDot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"_Toc384930367"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제4장 회원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_Toc384930367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"_Toc384930368"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제12조 회원의 자격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_Toc384930368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"_Toc384930369"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제13조 회원의 권리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_Toc384930369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"_Toc384930370"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제14조 회원의 의무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_Toc384930370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"_Toc384930371"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제15조</w:t>
      </w:r>
      <w:r>
        <w:rPr>
          <w:rStyle w:val="a5"/>
          <w:rFonts w:ascii="맑은 고딕" w:eastAsia="맑은 고딕" w:hAnsi="맑은 고딕" w:hint="eastAsia"/>
          <w:noProof/>
          <w:color w:val="auto"/>
        </w:rPr>
        <w:t xml:space="preserve"> 기수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_Toc384930371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"_Toc384930372"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제16조</w:t>
      </w:r>
      <w:r>
        <w:rPr>
          <w:rStyle w:val="a5"/>
          <w:rFonts w:ascii="맑은 고딕" w:eastAsia="맑은 고딕" w:hAnsi="맑은 고딕" w:hint="eastAsia"/>
          <w:noProof/>
          <w:color w:val="auto"/>
        </w:rPr>
        <w:t xml:space="preserve"> 기장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_Toc384930372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"_Toc384930373"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제17조 회원 자격 상실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_Toc384930373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"_Toc384930374"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제18조 회원의 탈퇴 및 재가입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_Toc384930374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10"/>
        <w:tabs>
          <w:tab w:val="right" w:pos="9016" w:leader="middleDot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"_Toc384930375"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제5장 임원진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_Toc384930375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"_Toc384930376"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제19조 임원진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_Toc384930376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"_Toc384930377"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제20조 회장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_Toc384930377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"_Toc384930378"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제21조 부회장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_Toc384930378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"_Toc384930379"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제22조 총무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_Toc384930379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"_Toc384930380"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제23조 지휘자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_Toc384930380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"_Toc384930381"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제24조 악장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_Toc384930381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"_Toc384930382"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제25</w:t>
      </w:r>
      <w:r>
        <w:rPr>
          <w:rStyle w:val="a5"/>
          <w:rFonts w:ascii="맑은 고딕" w:eastAsia="맑은 고딕" w:hAnsi="맑은 고딕" w:hint="eastAsia"/>
          <w:noProof/>
          <w:color w:val="auto"/>
        </w:rPr>
        <w:t>조</w:t>
      </w:r>
      <w:r>
        <w:rPr>
          <w:rStyle w:val="a5"/>
          <w:rFonts w:ascii="맑은 고딕" w:eastAsia="맑은 고딕" w:hAnsi="맑은 고딕"/>
          <w:noProof/>
          <w:color w:val="auto"/>
        </w:rPr>
        <w:t xml:space="preserve"> 부장(부서).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_Toc384930382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"_Toc384930383"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제26조 임원진의 선출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_Toc384930383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10"/>
        <w:tabs>
          <w:tab w:val="right" w:pos="9016" w:leader="middleDot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"_Toc384930384"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제6장 재정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_Toc384930384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"_Toc384930385"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제27조 재정의 관리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_Toc384930385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"_Toc384930386"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제28조 예산의 책정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_Toc384930386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"_Toc384930387"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제29조 상비금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_Toc384930387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"_Toc384930388"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제30조 회비의 납부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_Toc384930388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10"/>
        <w:tabs>
          <w:tab w:val="right" w:pos="9016" w:leader="middleDot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"_Toc384930389"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제7장 홈페이지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_Toc384930389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"_Toc384930390"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제31조 홈페이지의 목적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_Toc384930390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"_Toc384930391"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제32조 홈페이지 회원의 분류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_Toc384930391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"_Toc384930392"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제33조 홈페이지 등업조건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_Toc384930392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"_Toc384930393"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제34조 홈페이지에서 담락인들의 활동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_Toc384930393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10"/>
        <w:tabs>
          <w:tab w:val="right" w:pos="9016" w:leader="middleDot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"_Toc384930394"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제8장 동아리방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_Toc384930394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"_Toc384930395"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제35조 동아리방의 물품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_Toc384930395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"_Toc384930396"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제36조 개인물품 비치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_Toc384930396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"_Toc384930397"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제37조 기타 관리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_Toc384930397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"_Toc384930398"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제38조 비밀번호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_Toc384930398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10"/>
        <w:tabs>
          <w:tab w:val="right" w:pos="9016" w:leader="middleDot"/>
        </w:tabs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"_Toc384930399"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부칙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_Toc384930399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 w:cstheme="minorBidi"/>
          <w:noProof/>
          <w:szCs w:val="22"/>
        </w:rPr>
      </w:pPr>
      <w:r>
        <w:fldChar w:fldCharType="begin"/>
      </w:r>
      <w:r>
        <w:instrText xml:space="preserve"> HYPERLINK \l "_Toc384930400"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제1조 본 회칙에 명시되지 않는 사항은 임원진의 판단을 따른다.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_Toc384930400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</w:p>
    <w:p>
      <w:pPr>
        <w:pStyle w:val="20"/>
        <w:spacing w:line="360" w:lineRule="auto"/>
        <w:rPr>
          <w:rFonts w:ascii="맑은 고딕" w:eastAsia="맑은 고딕" w:hAnsi="맑은 고딕"/>
          <w:sz w:val="22"/>
        </w:rPr>
      </w:pPr>
      <w:r>
        <w:fldChar w:fldCharType="begin"/>
      </w:r>
      <w:r>
        <w:instrText xml:space="preserve"> HYPERLINK \l "_Toc384930401" </w:instrText>
      </w:r>
      <w:r>
        <w:fldChar w:fldCharType="separate"/>
      </w:r>
      <w:r>
        <w:rPr>
          <w:rStyle w:val="a5"/>
          <w:rFonts w:ascii="맑은 고딕" w:eastAsia="맑은 고딕" w:hAnsi="맑은 고딕"/>
          <w:noProof/>
          <w:color w:val="auto"/>
        </w:rPr>
        <w:t>제2조 본 회칙은 201</w:t>
      </w:r>
      <w:r>
        <w:rPr>
          <w:rStyle w:val="a5"/>
          <w:rFonts w:ascii="맑은 고딕" w:eastAsia="맑은 고딕" w:hAnsi="맑은 고딕"/>
          <w:noProof/>
          <w:color w:val="auto"/>
        </w:rPr>
        <w:t>4</w:t>
      </w:r>
      <w:r>
        <w:rPr>
          <w:rStyle w:val="a5"/>
          <w:rFonts w:ascii="맑은 고딕" w:eastAsia="맑은 고딕" w:hAnsi="맑은 고딕"/>
          <w:noProof/>
          <w:color w:val="auto"/>
        </w:rPr>
        <w:t xml:space="preserve">년 </w:t>
      </w:r>
      <w:r>
        <w:rPr>
          <w:rStyle w:val="a5"/>
          <w:rFonts w:ascii="맑은 고딕" w:eastAsia="맑은 고딕" w:hAnsi="맑은 고딕"/>
          <w:noProof/>
          <w:color w:val="auto"/>
        </w:rPr>
        <w:t>4</w:t>
      </w:r>
      <w:r>
        <w:rPr>
          <w:rStyle w:val="a5"/>
          <w:rFonts w:ascii="맑은 고딕" w:eastAsia="맑은 고딕" w:hAnsi="맑은 고딕"/>
          <w:noProof/>
          <w:color w:val="auto"/>
        </w:rPr>
        <w:t xml:space="preserve">월 </w:t>
      </w:r>
      <w:r>
        <w:rPr>
          <w:rStyle w:val="a5"/>
          <w:rFonts w:ascii="맑은 고딕" w:eastAsia="맑은 고딕" w:hAnsi="맑은 고딕"/>
          <w:noProof/>
          <w:color w:val="auto"/>
        </w:rPr>
        <w:t>5</w:t>
      </w:r>
      <w:r>
        <w:rPr>
          <w:rStyle w:val="a5"/>
          <w:rFonts w:ascii="맑은 고딕" w:eastAsia="맑은 고딕" w:hAnsi="맑은 고딕"/>
          <w:noProof/>
          <w:color w:val="auto"/>
        </w:rPr>
        <w:t>일부터 그 효력을 갖는다.</w:t>
      </w:r>
      <w:r>
        <w:rPr>
          <w:rFonts w:ascii="맑은 고딕" w:eastAsia="맑은 고딕" w:hAnsi="맑은 고딕"/>
          <w:noProof/>
          <w:webHidden/>
        </w:rPr>
        <w:tab/>
      </w:r>
      <w:r>
        <w:rPr>
          <w:rFonts w:ascii="맑은 고딕" w:eastAsia="맑은 고딕" w:hAnsi="맑은 고딕"/>
          <w:noProof/>
          <w:webHidden/>
        </w:rPr>
        <w:fldChar w:fldCharType="begin"/>
      </w:r>
      <w:r>
        <w:rPr>
          <w:rFonts w:ascii="맑은 고딕" w:eastAsia="맑은 고딕" w:hAnsi="맑은 고딕"/>
          <w:noProof/>
          <w:webHidden/>
        </w:rPr>
        <w:instrText xml:space="preserve"> PAGEREF _Toc384930401 \h </w:instrText>
      </w:r>
      <w:r>
        <w:rPr>
          <w:rFonts w:ascii="맑은 고딕" w:eastAsia="맑은 고딕" w:hAnsi="맑은 고딕"/>
          <w:noProof/>
          <w:webHidden/>
        </w:rPr>
        <w:fldChar w:fldCharType="separate"/>
      </w:r>
      <w:r>
        <w:rPr>
          <w:rFonts w:ascii="맑은 고딕" w:eastAsia="맑은 고딕" w:hAnsi="맑은 고딕"/>
          <w:noProof/>
          <w:webHidden/>
        </w:rPr>
        <w:t>2</w:t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noProof/>
          <w:webHidden/>
        </w:rPr>
        <w:fldChar w:fldCharType="end"/>
      </w:r>
      <w:r>
        <w:rPr>
          <w:rFonts w:ascii="맑은 고딕" w:eastAsia="맑은 고딕" w:hAnsi="맑은 고딕"/>
          <w:sz w:val="28"/>
        </w:rPr>
        <w:fldChar w:fldCharType="end"/>
      </w:r>
    </w:p>
    <w:p>
      <w:pPr>
        <w:pStyle w:val="1"/>
        <w:rPr>
          <w:rFonts w:ascii="맑은 고딕" w:eastAsia="맑은 고딕" w:hAnsi="맑은 고딕"/>
        </w:rPr>
        <w:sectPr>
          <w:type w:val="continuous"/>
          <w:pgSz w:w="11906" w:h="16838"/>
          <w:pgMar w:top="1701" w:right="1440" w:bottom="1440" w:left="1440" w:header="0" w:footer="567" w:gutter="0"/>
          <w:cols/>
          <w:docGrid w:linePitch="360" w:type="lines"/>
          <w:pgBorders w:offsetFrom="text" w:zOrder="front"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</w:sectPr>
      </w:pPr>
      <w:bookmarkStart w:id="1" w:name="_Toc282729137"/>
      <w:bookmarkStart w:id="2" w:name="_Toc282967404"/>
      <w:bookmarkStart w:id="3" w:name="_Toc282967614"/>
    </w:p>
    <w:p>
      <w:pPr>
        <w:pStyle w:val="1"/>
        <w:rPr>
          <w:rFonts w:ascii="맑은 고딕" w:eastAsia="맑은 고딕" w:hAnsi="맑은 고딕"/>
        </w:rPr>
      </w:pPr>
      <w:bookmarkStart w:id="4" w:name="_Toc384930353"/>
      <w:r>
        <w:rPr>
          <w:rFonts w:ascii="맑은 고딕" w:eastAsia="맑은 고딕" w:hAnsi="맑은 고딕" w:hint="eastAsia"/>
        </w:rPr>
        <w:t>제1장</w:t>
      </w:r>
      <w:r>
        <w:rPr>
          <w:rFonts w:ascii="맑은 고딕" w:eastAsia="맑은 고딕" w:hAnsi="맑은 고딕" w:hint="eastAsia"/>
        </w:rPr>
        <w:t xml:space="preserve"> 총칙</w:t>
      </w:r>
      <w:bookmarkEnd w:id="1"/>
      <w:bookmarkEnd w:id="2"/>
      <w:bookmarkEnd w:id="3"/>
      <w:bookmarkEnd w:id="4"/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5" w:name="_Toc282729138"/>
      <w:bookmarkStart w:id="6" w:name="_Toc282967405"/>
      <w:bookmarkStart w:id="7" w:name="_Toc282967615"/>
      <w:bookmarkStart w:id="8" w:name="_Toc384930354"/>
      <w:r>
        <w:rPr>
          <w:rFonts w:ascii="맑은 고딕" w:eastAsia="맑은 고딕" w:hAnsi="맑은 고딕" w:hint="eastAsia"/>
        </w:rPr>
        <w:t>제1조</w:t>
      </w:r>
      <w:r>
        <w:rPr>
          <w:rFonts w:ascii="맑은 고딕" w:eastAsia="맑은 고딕" w:hAnsi="맑은 고딕" w:hint="eastAsia"/>
        </w:rPr>
        <w:t xml:space="preserve"> 명칭</w:t>
      </w:r>
      <w:bookmarkEnd w:id="5"/>
      <w:bookmarkEnd w:id="6"/>
      <w:bookmarkEnd w:id="7"/>
      <w:bookmarkEnd w:id="8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본 동아리</w:t>
      </w:r>
      <w:r>
        <w:rPr>
          <w:rFonts w:ascii="맑은 고딕" w:eastAsia="맑은 고딕" w:hAnsi="맑은 고딕" w:hint="eastAsia"/>
        </w:rPr>
        <w:t>는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담락재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hAnsi="바탕" w:cs="바탕" w:hint="eastAsia"/>
        </w:rPr>
        <w:t>湛樂齋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Damrockjae</w:t>
      </w:r>
      <w:r>
        <w:rPr>
          <w:rFonts w:ascii="맑은 고딕" w:eastAsia="맑은 고딕" w:hAnsi="맑은 고딕" w:hint="eastAsia"/>
        </w:rPr>
        <w:t>라</w:t>
      </w:r>
      <w:r>
        <w:rPr>
          <w:rFonts w:ascii="맑은 고딕" w:eastAsia="맑은 고딕" w:hAnsi="맑은 고딕" w:hint="eastAsia"/>
        </w:rPr>
        <w:t xml:space="preserve"> 한다.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9" w:name="_Toc282729139"/>
      <w:bookmarkStart w:id="10" w:name="_Toc282967406"/>
      <w:bookmarkStart w:id="11" w:name="_Toc282967616"/>
      <w:bookmarkStart w:id="12" w:name="_Toc384930355"/>
      <w:r>
        <w:rPr>
          <w:rFonts w:ascii="맑은 고딕" w:eastAsia="맑은 고딕" w:hAnsi="맑은 고딕" w:hint="eastAsia"/>
        </w:rPr>
        <w:t>제2조</w:t>
      </w:r>
      <w:r>
        <w:rPr>
          <w:rFonts w:ascii="맑은 고딕" w:eastAsia="맑은 고딕" w:hAnsi="맑은 고딕" w:hint="eastAsia"/>
        </w:rPr>
        <w:t xml:space="preserve"> 목적</w:t>
      </w:r>
      <w:bookmarkEnd w:id="9"/>
      <w:bookmarkEnd w:id="10"/>
      <w:bookmarkEnd w:id="11"/>
      <w:bookmarkEnd w:id="12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담락재는</w:t>
      </w:r>
      <w:r>
        <w:rPr>
          <w:rFonts w:ascii="맑은 고딕" w:eastAsia="맑은 고딕" w:hAnsi="맑은 고딕" w:hint="eastAsia"/>
        </w:rPr>
        <w:t xml:space="preserve"> 클래식 기타를 통한 회원 상호간의 친목 도모를 주목적으로 하며 클래식 기타의 실력 향상을 수반한다.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13" w:name="_Toc282729145"/>
      <w:bookmarkStart w:id="14" w:name="_Toc282967412"/>
      <w:bookmarkStart w:id="15" w:name="_Toc282967622"/>
      <w:bookmarkStart w:id="16" w:name="_Toc346386549"/>
      <w:bookmarkStart w:id="17" w:name="_Toc384930356"/>
      <w:r>
        <w:rPr>
          <w:rFonts w:ascii="맑은 고딕" w:eastAsia="맑은 고딕" w:hAnsi="맑은 고딕" w:hint="eastAsia"/>
        </w:rPr>
        <w:t>제3조 동아리의 해산</w:t>
      </w:r>
      <w:bookmarkEnd w:id="13"/>
      <w:bookmarkEnd w:id="14"/>
      <w:bookmarkEnd w:id="15"/>
      <w:bookmarkEnd w:id="16"/>
      <w:bookmarkEnd w:id="17"/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동아리의 해산은</w:t>
      </w:r>
      <w:r>
        <w:rPr>
          <w:rFonts w:ascii="맑은 고딕" w:eastAsia="맑은 고딕" w:hAnsi="맑은 고딕" w:hint="eastAsia"/>
        </w:rPr>
        <w:t xml:space="preserve"> 회장</w:t>
      </w:r>
      <w:r>
        <w:rPr>
          <w:rFonts w:ascii="맑은 고딕" w:eastAsia="맑은 고딕" w:hAnsi="맑은 고딕" w:hint="eastAsia"/>
        </w:rPr>
        <w:t>의</w:t>
      </w:r>
      <w:r>
        <w:rPr>
          <w:rFonts w:ascii="맑은 고딕" w:eastAsia="맑은 고딕" w:hAnsi="맑은 고딕" w:hint="eastAsia"/>
        </w:rPr>
        <w:t xml:space="preserve"> 최초 제의 또는 회원 5인 이상의 결의로 발생한다.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절차</w:t>
      </w:r>
    </w:p>
    <w:p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가.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해산 결정에 관해서는</w:t>
      </w:r>
      <w:r>
        <w:rPr>
          <w:rFonts w:ascii="맑은 고딕" w:eastAsia="맑은 고딕" w:hAnsi="맑은 고딕" w:hint="eastAsia"/>
        </w:rPr>
        <w:t xml:space="preserve"> 제10조</w:t>
      </w:r>
      <w:r>
        <w:rPr>
          <w:rFonts w:ascii="맑은 고딕" w:eastAsia="맑은 고딕" w:hAnsi="맑은 고딕" w:hint="eastAsia"/>
        </w:rPr>
        <w:t>를 참조한다.</w:t>
      </w:r>
    </w:p>
    <w:p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나.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동아리 관련 </w:t>
      </w:r>
      <w:r>
        <w:rPr>
          <w:rFonts w:ascii="맑은 고딕" w:eastAsia="맑은 고딕" w:hAnsi="맑은 고딕" w:hint="eastAsia"/>
        </w:rPr>
        <w:t>모든 자료는 삭제</w:t>
      </w:r>
      <w:r>
        <w:rPr>
          <w:rFonts w:ascii="맑은 고딕" w:eastAsia="맑은 고딕" w:hAnsi="맑은 고딕" w:hint="eastAsia"/>
        </w:rPr>
        <w:t>하고 홈페이지는 폐쇄</w:t>
      </w:r>
      <w:r>
        <w:rPr>
          <w:rFonts w:ascii="맑은 고딕" w:eastAsia="맑은 고딕" w:hAnsi="맑은 고딕" w:hint="eastAsia"/>
        </w:rPr>
        <w:t>한다.</w:t>
      </w:r>
    </w:p>
    <w:p>
      <w:pPr>
        <w:ind w:left="1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다.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동아리 연합회에 </w:t>
      </w:r>
      <w:r>
        <w:rPr>
          <w:rFonts w:ascii="맑은 고딕" w:eastAsia="맑은 고딕" w:hAnsi="맑은 고딕" w:hint="eastAsia"/>
        </w:rPr>
        <w:t>보고</w:t>
      </w:r>
      <w:r>
        <w:rPr>
          <w:rFonts w:ascii="맑은 고딕" w:eastAsia="맑은 고딕" w:hAnsi="맑은 고딕" w:hint="eastAsia"/>
        </w:rPr>
        <w:t>한다.</w:t>
      </w:r>
    </w:p>
    <w:p>
      <w:pPr>
        <w:ind w:left="1600"/>
        <w:rPr>
          <w:rFonts w:ascii="맑은 고딕" w:eastAsia="맑은 고딕" w:hAnsi="맑은 고딕"/>
        </w:rPr>
        <w:sectPr>
          <w:pgSz w:w="11906" w:h="16838"/>
          <w:pgMar w:top="1701" w:right="1440" w:bottom="1440" w:left="1440" w:header="0" w:footer="567" w:gutter="0"/>
          <w:cols/>
          <w:docGrid w:linePitch="360" w:type="lines"/>
          <w:pgBorders w:offsetFrom="text" w:zOrder="front"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</w:sectPr>
      </w:pPr>
    </w:p>
    <w:p>
      <w:pPr>
        <w:pStyle w:val="1"/>
        <w:rPr>
          <w:rFonts w:ascii="맑은 고딕" w:eastAsia="맑은 고딕" w:hAnsi="맑은 고딕"/>
        </w:rPr>
      </w:pPr>
      <w:bookmarkStart w:id="18" w:name="_Toc384930357"/>
      <w:bookmarkStart w:id="19" w:name="_Toc282729146"/>
      <w:bookmarkStart w:id="20" w:name="_Toc282967413"/>
      <w:bookmarkStart w:id="21" w:name="_Toc282967623"/>
      <w:r>
        <w:rPr>
          <w:rFonts w:ascii="맑은 고딕" w:eastAsia="맑은 고딕" w:hAnsi="맑은 고딕" w:hint="eastAsia"/>
        </w:rPr>
        <w:t>제2장 회칙</w:t>
      </w:r>
      <w:bookmarkEnd w:id="18"/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22" w:name="_Toc384930358"/>
      <w:r>
        <w:rPr>
          <w:rFonts w:ascii="맑은 고딕" w:eastAsia="맑은 고딕" w:hAnsi="맑은 고딕" w:hint="eastAsia"/>
        </w:rPr>
        <w:t>제4조 회칙의 정의</w:t>
      </w:r>
      <w:bookmarkEnd w:id="22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본 회칙은 </w:t>
      </w:r>
      <w:r>
        <w:rPr>
          <w:rFonts w:ascii="맑은 고딕" w:eastAsia="맑은 고딕" w:hAnsi="맑은 고딕" w:hint="eastAsia"/>
        </w:rPr>
        <w:t>담락재</w:t>
      </w:r>
      <w:r>
        <w:rPr>
          <w:rFonts w:ascii="맑은 고딕" w:eastAsia="맑은 고딕" w:hAnsi="맑은 고딕" w:hint="eastAsia"/>
        </w:rPr>
        <w:t xml:space="preserve"> 회칙은 숭실대학교 클래식 기타동아리 </w:t>
      </w:r>
      <w:r>
        <w:rPr>
          <w:rFonts w:ascii="맑은 고딕" w:eastAsia="맑은 고딕" w:hAnsi="맑은 고딕" w:hint="eastAsia"/>
        </w:rPr>
        <w:t>담락재에서</w:t>
      </w:r>
      <w:r>
        <w:rPr>
          <w:rFonts w:ascii="맑은 고딕" w:eastAsia="맑은 고딕" w:hAnsi="맑은 고딕" w:hint="eastAsia"/>
        </w:rPr>
        <w:t xml:space="preserve"> 활동하는 </w:t>
      </w:r>
      <w:r>
        <w:rPr>
          <w:rFonts w:ascii="맑은 고딕" w:eastAsia="맑은 고딕" w:hAnsi="맑은 고딕" w:hint="eastAsia"/>
        </w:rPr>
        <w:t>회원</w:t>
      </w:r>
      <w:r>
        <w:rPr>
          <w:rFonts w:ascii="맑은 고딕" w:eastAsia="맑은 고딕" w:hAnsi="맑은 고딕" w:hint="eastAsia"/>
        </w:rPr>
        <w:t>들이 지켜야 하는 기본 원칙을 말한다.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23" w:name="_Toc384930359"/>
      <w:r>
        <w:rPr>
          <w:rFonts w:ascii="맑은 고딕" w:eastAsia="맑은 고딕" w:hAnsi="맑은 고딕" w:hint="eastAsia"/>
        </w:rPr>
        <w:t>제5조 회칙의 개정</w:t>
      </w:r>
      <w:bookmarkEnd w:id="23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 회칙의 개정, 신설, 폐지는 회원 3인 이상이 동의 또는 임원진에 의해 제안된다.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 회칙의 개정, 신설, 폐지는 회칙 개정 위원회를 개설하여 실시한다.</w:t>
      </w:r>
    </w:p>
    <w:p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가. 회칙 개정 위원회는 역대의 임원진과 현 임원진, 참여를 원하는 회원들로 </w:t>
      </w:r>
    </w:p>
    <w:p>
      <w:pPr>
        <w:ind w:firstLineChars="992" w:firstLine="198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구성된다.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 xml:space="preserve">나. 회칙 개정 위원회는 회칙을 개정한 후, 개정된 회칙을 공개하고 개정된 </w:t>
      </w:r>
    </w:p>
    <w:p>
      <w:pPr>
        <w:ind w:firstLineChars="992" w:firstLine="198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부분에 대하여 회원의 동의를 구한다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다. 회칙 개정 위원회는 필요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시 2차 이상 개설할 수 있다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24" w:name="_Toc384930360"/>
      <w:r>
        <w:rPr>
          <w:rFonts w:ascii="맑은 고딕" w:eastAsia="맑은 고딕" w:hAnsi="맑은 고딕" w:hint="eastAsia"/>
        </w:rPr>
        <w:t>제6조 회칙의 발효</w:t>
      </w:r>
      <w:bookmarkEnd w:id="24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회칙은 공표 즉시 그 효력을 발한다.</w:t>
      </w:r>
    </w:p>
    <w:p>
      <w:pPr>
        <w:pStyle w:val="1"/>
        <w:rPr>
          <w:rFonts w:ascii="맑은 고딕" w:eastAsia="맑은 고딕" w:hAnsi="맑은 고딕"/>
        </w:rPr>
        <w:sectPr>
          <w:pgSz w:w="11906" w:h="16838"/>
          <w:pgMar w:top="1701" w:right="1440" w:bottom="1440" w:left="1440" w:header="0" w:footer="567" w:gutter="0"/>
          <w:cols/>
          <w:docGrid w:linePitch="360" w:type="lines"/>
          <w:pgBorders w:offsetFrom="text" w:zOrder="front"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</w:sectPr>
      </w:pPr>
    </w:p>
    <w:p>
      <w:pPr>
        <w:pStyle w:val="1"/>
        <w:rPr>
          <w:rFonts w:ascii="맑은 고딕" w:eastAsia="맑은 고딕" w:hAnsi="맑은 고딕"/>
        </w:rPr>
      </w:pPr>
      <w:bookmarkStart w:id="25" w:name="_Toc384930361"/>
      <w:r>
        <w:rPr>
          <w:rFonts w:ascii="맑은 고딕" w:eastAsia="맑은 고딕" w:hAnsi="맑은 고딕" w:hint="eastAsia"/>
        </w:rPr>
        <w:t>제3장 활동</w:t>
      </w:r>
      <w:bookmarkEnd w:id="25"/>
    </w:p>
    <w:p>
      <w:pPr>
        <w:rPr>
          <w:rFonts w:ascii="맑은 고딕" w:eastAsia="맑은 고딕" w:hAnsi="맑은 고딕"/>
          <w:szCs w:val="20"/>
        </w:rPr>
      </w:pPr>
    </w:p>
    <w:p>
      <w:pPr>
        <w:pStyle w:val="2"/>
        <w:rPr>
          <w:rFonts w:ascii="맑은 고딕" w:eastAsia="맑은 고딕" w:hAnsi="맑은 고딕"/>
          <w:szCs w:val="20"/>
        </w:rPr>
      </w:pPr>
      <w:bookmarkStart w:id="26" w:name="_Toc384930362"/>
      <w:r>
        <w:rPr>
          <w:rFonts w:ascii="맑은 고딕" w:eastAsia="맑은 고딕" w:hAnsi="맑은 고딕" w:hint="eastAsia"/>
          <w:szCs w:val="20"/>
        </w:rPr>
        <w:t>제7조 활동의 종류</w:t>
      </w:r>
      <w:bookmarkEnd w:id="26"/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1. 클래식기타 교육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2. 총회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 xml:space="preserve">3. </w:t>
      </w:r>
      <w:r>
        <w:rPr>
          <w:rFonts w:ascii="맑은 고딕" w:eastAsia="맑은 고딕" w:hAnsi="맑은 고딕" w:hint="eastAsia"/>
          <w:szCs w:val="20"/>
        </w:rPr>
        <w:t>홈커밍데이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4. 정기 연주회를 위한 합숙 훈련, MC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5. 정기연주회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 xml:space="preserve">6. </w:t>
      </w:r>
      <w:r>
        <w:rPr>
          <w:rFonts w:ascii="맑은 고딕" w:eastAsia="맑은 고딕" w:hAnsi="맑은 고딕" w:hint="eastAsia"/>
          <w:szCs w:val="20"/>
        </w:rPr>
        <w:t>콩쿨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7. 이 외의 활동은 임원진이 상황에 따라 변동 가능하다.</w:t>
      </w:r>
    </w:p>
    <w:p>
      <w:pPr>
        <w:rPr>
          <w:rFonts w:ascii="맑은 고딕" w:eastAsia="맑은 고딕" w:hAnsi="맑은 고딕"/>
          <w:szCs w:val="20"/>
        </w:rPr>
      </w:pPr>
    </w:p>
    <w:p>
      <w:pPr>
        <w:pStyle w:val="2"/>
        <w:rPr>
          <w:rFonts w:ascii="맑은 고딕" w:eastAsia="맑은 고딕" w:hAnsi="맑은 고딕"/>
          <w:szCs w:val="20"/>
        </w:rPr>
      </w:pPr>
      <w:bookmarkStart w:id="27" w:name="_Toc384930363"/>
      <w:r>
        <w:rPr>
          <w:rFonts w:ascii="맑은 고딕" w:eastAsia="맑은 고딕" w:hAnsi="맑은 고딕" w:hint="eastAsia"/>
          <w:szCs w:val="20"/>
        </w:rPr>
        <w:t xml:space="preserve">제8조 </w:t>
      </w:r>
      <w:r>
        <w:rPr>
          <w:rFonts w:ascii="맑은 고딕" w:eastAsia="맑은 고딕" w:hAnsi="맑은 고딕" w:hint="eastAsia"/>
          <w:szCs w:val="20"/>
        </w:rPr>
        <w:t>담락재</w:t>
      </w:r>
      <w:r>
        <w:rPr>
          <w:rFonts w:ascii="맑은 고딕" w:eastAsia="맑은 고딕" w:hAnsi="맑은 고딕" w:hint="eastAsia"/>
          <w:szCs w:val="20"/>
        </w:rPr>
        <w:t xml:space="preserve"> 3대 행사</w:t>
      </w:r>
      <w:bookmarkEnd w:id="27"/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1. 연주회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가. 연주회는 연 1회 이상 반드시 개최한다.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 xml:space="preserve">나. 시기와 장소는 임원진의 결정에 따른다. </w:t>
      </w:r>
    </w:p>
    <w:p>
      <w:pPr>
        <w:ind w:firstLineChars="142" w:firstLine="2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 xml:space="preserve">다. 연주회에서 연주할 곡 선정에 있어서, 동일한 곡은 5년의 간격을 두고 </w:t>
      </w:r>
    </w:p>
    <w:p>
      <w:pPr>
        <w:ind w:firstLineChars="992" w:firstLine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가능하다. </w:t>
      </w:r>
      <w:r>
        <w:rPr>
          <w:rFonts w:ascii="맑은 고딕" w:eastAsia="맑은 고딕" w:hAnsi="맑은 고딕" w:hint="eastAsia"/>
          <w:szCs w:val="20"/>
        </w:rPr>
        <w:t xml:space="preserve">단, </w:t>
      </w:r>
      <w:r>
        <w:rPr>
          <w:rFonts w:ascii="맑은 고딕" w:eastAsia="맑은 고딕" w:hAnsi="맑은 고딕" w:hint="eastAsia"/>
          <w:szCs w:val="20"/>
        </w:rPr>
        <w:t xml:space="preserve">5년 이내 연주된 곡이라도 편곡이 다른 경우는 연주 </w:t>
      </w:r>
      <w:r>
        <w:rPr>
          <w:rFonts w:ascii="맑은 고딕" w:eastAsia="맑은 고딕" w:hAnsi="맑은 고딕" w:hint="eastAsia"/>
          <w:szCs w:val="20"/>
        </w:rPr>
        <w:t>가능하나</w:t>
      </w:r>
      <w:r>
        <w:rPr>
          <w:rFonts w:ascii="맑은 고딕" w:eastAsia="맑은 고딕" w:hAnsi="맑은 고딕" w:hint="eastAsia"/>
          <w:szCs w:val="20"/>
        </w:rPr>
        <w:t xml:space="preserve"> </w:t>
      </w:r>
    </w:p>
    <w:p>
      <w:pPr>
        <w:ind w:firstLineChars="992" w:firstLine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지휘자의 승인이 있어야 한다</w:t>
      </w:r>
      <w:r>
        <w:rPr>
          <w:rFonts w:ascii="맑은 고딕" w:eastAsia="맑은 고딕" w:hAnsi="맑은 고딕" w:hint="eastAsia"/>
          <w:szCs w:val="20"/>
        </w:rPr>
        <w:t>.</w:t>
      </w:r>
      <w:r>
        <w:rPr>
          <w:rFonts w:ascii="맑은 고딕" w:eastAsia="맑은 고딕" w:hAnsi="맑은 고딕" w:hint="eastAsia"/>
          <w:szCs w:val="20"/>
        </w:rPr>
        <w:t xml:space="preserve"> (단, 합주의 경우 중주, 독주와 별개로 한다)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라.</w:t>
      </w: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회원</w:t>
      </w:r>
      <w:r>
        <w:rPr>
          <w:rFonts w:ascii="맑은 고딕" w:eastAsia="맑은 고딕" w:hAnsi="맑은 고딕" w:hint="eastAsia"/>
          <w:szCs w:val="20"/>
        </w:rPr>
        <w:t>은</w:t>
      </w:r>
      <w:r>
        <w:rPr>
          <w:rFonts w:ascii="맑은 고딕" w:eastAsia="맑은 고딕" w:hAnsi="맑은 고딕" w:hint="eastAsia"/>
          <w:szCs w:val="20"/>
        </w:rPr>
        <w:t xml:space="preserve"> 제11조</w:t>
      </w:r>
      <w:r>
        <w:rPr>
          <w:rFonts w:ascii="맑은 고딕" w:eastAsia="맑은 고딕" w:hAnsi="맑은 고딕" w:hint="eastAsia"/>
          <w:szCs w:val="20"/>
        </w:rPr>
        <w:t>에 의한 경우를 제외하고 반드시 참여한다.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마.</w:t>
      </w:r>
      <w:r>
        <w:rPr>
          <w:rFonts w:ascii="맑은 고딕" w:eastAsia="맑은 고딕" w:hAnsi="맑은 고딕" w:hint="eastAsia"/>
          <w:szCs w:val="20"/>
        </w:rPr>
        <w:t xml:space="preserve"> 연주회 기획의 권한은 지휘자가 가지나, 임원진과의 충분한 논의가 동반</w:t>
      </w:r>
    </w:p>
    <w:p>
      <w:pPr>
        <w:ind w:firstLineChars="992" w:firstLine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되어야 한다. </w:t>
      </w: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바.</w:t>
      </w:r>
      <w:r>
        <w:rPr>
          <w:rFonts w:ascii="맑은 고딕" w:eastAsia="맑은 고딕" w:hAnsi="맑은 고딕" w:hint="eastAsia"/>
          <w:szCs w:val="20"/>
        </w:rPr>
        <w:t xml:space="preserve"> 연주자의 복장은 격식을 갖춘 어두운</w:t>
      </w: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 xml:space="preserve">색 정장을 기본으로 한다 </w:t>
      </w:r>
    </w:p>
    <w:p>
      <w:pPr>
        <w:ind w:firstLineChars="992" w:firstLine="1984"/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(남자-정장, 여자-검정색 바지와 블라우스). </w:t>
      </w:r>
    </w:p>
    <w:p>
      <w:pPr>
        <w:ind w:firstLineChars="992" w:firstLine="1984"/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단, 연주자와 편의와 곡의 컨셉을 존중하여 변경할 수 있다.</w:t>
      </w: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사.</w:t>
      </w:r>
      <w:r>
        <w:rPr>
          <w:rFonts w:ascii="맑은 고딕" w:eastAsia="맑은 고딕" w:hAnsi="맑은 고딕" w:hint="eastAsia"/>
          <w:szCs w:val="20"/>
        </w:rPr>
        <w:t xml:space="preserve"> 연주회의 스텝은 연주회의 사회, 조명, 음향, 무대, 촬영, 안내를 담당한다.</w:t>
      </w: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2.</w:t>
      </w:r>
      <w:r>
        <w:rPr>
          <w:rFonts w:ascii="맑은 고딕" w:eastAsia="맑은 고딕" w:hAnsi="맑은 고딕" w:hint="eastAsia"/>
          <w:szCs w:val="20"/>
        </w:rPr>
        <w:t xml:space="preserve">  MC</w:t>
      </w: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(Music Camp)</w:t>
      </w:r>
    </w:p>
    <w:p>
      <w:pPr>
        <w:autoSpaceDE/>
        <w:autoSpaceDN/>
        <w:widowControl/>
        <w:wordWrap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가.</w:t>
      </w:r>
      <w:r>
        <w:rPr>
          <w:rFonts w:ascii="맑은 고딕" w:eastAsia="맑은 고딕" w:hAnsi="맑은 고딕" w:hint="eastAsia"/>
          <w:szCs w:val="20"/>
        </w:rPr>
        <w:t xml:space="preserve"> MC는 연주회에 참가하는 연주자의 기타 실력 증진을 목적으로 한다. </w:t>
      </w:r>
    </w:p>
    <w:p>
      <w:pPr>
        <w:autoSpaceDE/>
        <w:autoSpaceDN/>
        <w:widowControl/>
        <w:wordWrap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나.</w:t>
      </w:r>
      <w:r>
        <w:rPr>
          <w:rFonts w:ascii="맑은 고딕" w:eastAsia="맑은 고딕" w:hAnsi="맑은 고딕" w:hint="eastAsia"/>
          <w:szCs w:val="20"/>
        </w:rPr>
        <w:t xml:space="preserve"> MC의 시기와 장소는 임원진에 의해 결정된다.</w:t>
      </w:r>
    </w:p>
    <w:p>
      <w:pPr>
        <w:autoSpaceDE/>
        <w:autoSpaceDN/>
        <w:widowControl/>
        <w:wordWrap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다.</w:t>
      </w:r>
      <w:r>
        <w:rPr>
          <w:rFonts w:ascii="맑은 고딕" w:eastAsia="맑은 고딕" w:hAnsi="맑은 고딕" w:hint="eastAsia"/>
          <w:szCs w:val="20"/>
        </w:rPr>
        <w:t xml:space="preserve"> MC는 필요에 의해 연 1회 이상 실시가 가능하다.</w:t>
      </w:r>
    </w:p>
    <w:p>
      <w:pPr>
        <w:ind w:left="800" w:firstLine="800"/>
        <w:autoSpaceDE/>
        <w:autoSpaceDN/>
        <w:widowControl/>
        <w:wordWrap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라. 연주자는 제11조에 의한 경우를 제외하고 반드시 참여한다.</w:t>
      </w:r>
    </w:p>
    <w:p>
      <w:pPr>
        <w:ind w:left="800" w:firstLine="800"/>
        <w:autoSpaceDE/>
        <w:autoSpaceDN/>
        <w:widowControl/>
        <w:wordWrap/>
        <w:rPr>
          <w:rFonts w:ascii="맑은 고딕" w:eastAsia="맑은 고딕" w:hAnsi="맑은 고딕"/>
          <w:szCs w:val="20"/>
        </w:rPr>
      </w:pP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3.</w:t>
      </w: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홈커밍데이</w:t>
      </w: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가.</w:t>
      </w: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홈커밍데이는</w:t>
      </w:r>
      <w:r>
        <w:rPr>
          <w:rFonts w:ascii="맑은 고딕" w:eastAsia="맑은 고딕" w:hAnsi="맑은 고딕" w:hint="eastAsia"/>
          <w:szCs w:val="20"/>
        </w:rPr>
        <w:t xml:space="preserve"> 이미 졸업하신 </w:t>
      </w:r>
      <w:r>
        <w:rPr>
          <w:rFonts w:ascii="맑은 고딕" w:eastAsia="맑은 고딕" w:hAnsi="맑은 고딕" w:hint="eastAsia"/>
          <w:szCs w:val="20"/>
        </w:rPr>
        <w:t>담락재의</w:t>
      </w:r>
      <w:r>
        <w:rPr>
          <w:rFonts w:ascii="맑은 고딕" w:eastAsia="맑은 고딕" w:hAnsi="맑은 고딕" w:hint="eastAsia"/>
          <w:szCs w:val="20"/>
        </w:rPr>
        <w:t xml:space="preserve"> 모든 선배님들께 신입생들의 </w:t>
      </w:r>
    </w:p>
    <w:p>
      <w:pPr>
        <w:ind w:firstLineChars="992" w:firstLine="1984"/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인사가 이루어 </w:t>
      </w:r>
      <w:r>
        <w:rPr>
          <w:rFonts w:ascii="맑은 고딕" w:eastAsia="맑은 고딕" w:hAnsi="맑은 고딕" w:hint="eastAsia"/>
          <w:szCs w:val="20"/>
        </w:rPr>
        <w:t>지며 선후배간 친목을 다지는 자리이다.</w:t>
      </w:r>
      <w:r>
        <w:rPr>
          <w:rFonts w:ascii="맑은 고딕" w:eastAsia="맑은 고딕" w:hAnsi="맑은 고딕" w:hint="eastAsia"/>
          <w:szCs w:val="20"/>
        </w:rPr>
        <w:t xml:space="preserve"> </w:t>
      </w: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나</w:t>
      </w:r>
      <w:r>
        <w:rPr>
          <w:rFonts w:ascii="맑은 고딕" w:eastAsia="맑은 고딕" w:hAnsi="맑은 고딕" w:hint="eastAsia"/>
          <w:szCs w:val="20"/>
        </w:rPr>
        <w:t>.</w:t>
      </w: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홈커밍데이의</w:t>
      </w:r>
      <w:r>
        <w:rPr>
          <w:rFonts w:ascii="맑은 고딕" w:eastAsia="맑은 고딕" w:hAnsi="맑은 고딕" w:hint="eastAsia"/>
          <w:szCs w:val="20"/>
        </w:rPr>
        <w:t xml:space="preserve"> 시기와 장소는 임원진에 의해 결정된다. </w:t>
      </w: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</w:p>
    <w:p>
      <w:pPr>
        <w:pStyle w:val="2"/>
        <w:rPr>
          <w:rFonts w:ascii="맑은 고딕" w:eastAsia="맑은 고딕" w:hAnsi="맑은 고딕"/>
          <w:szCs w:val="20"/>
        </w:rPr>
      </w:pPr>
      <w:bookmarkStart w:id="28" w:name="_Toc384930364"/>
      <w:r>
        <w:rPr>
          <w:rFonts w:ascii="맑은 고딕" w:eastAsia="맑은 고딕" w:hAnsi="맑은 고딕" w:hint="eastAsia"/>
          <w:szCs w:val="20"/>
        </w:rPr>
        <w:t>제9조 클래식 기타 교육</w:t>
      </w:r>
      <w:bookmarkEnd w:id="28"/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1.</w:t>
      </w:r>
      <w:r>
        <w:rPr>
          <w:rFonts w:ascii="맑은 고딕" w:eastAsia="맑은 고딕" w:hAnsi="맑은 고딕" w:hint="eastAsia"/>
          <w:szCs w:val="20"/>
        </w:rPr>
        <w:t xml:space="preserve"> 교육은 클래식 기타 연주 실력의 향상과, 연주회를 포함한 동아리 행사 참여를 </w:t>
      </w:r>
    </w:p>
    <w:p>
      <w:pPr>
        <w:ind w:firstLineChars="567" w:firstLine="113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목적으로 한다.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2.</w:t>
      </w:r>
      <w:r>
        <w:rPr>
          <w:rFonts w:ascii="맑은 고딕" w:eastAsia="맑은 고딕" w:hAnsi="맑은 고딕" w:hint="eastAsia"/>
          <w:szCs w:val="20"/>
        </w:rPr>
        <w:t xml:space="preserve"> 교육에 관한 모든 권한은 악장이 갖는다.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3.</w:t>
      </w:r>
      <w:r>
        <w:rPr>
          <w:rFonts w:ascii="맑은 고딕" w:eastAsia="맑은 고딕" w:hAnsi="맑은 고딕" w:hint="eastAsia"/>
          <w:szCs w:val="20"/>
        </w:rPr>
        <w:t xml:space="preserve"> 교육은 Tutor와 Tutee 체제를 기본으로 한다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</w:p>
    <w:p>
      <w:pPr>
        <w:pStyle w:val="2"/>
        <w:rPr>
          <w:rFonts w:ascii="맑은 고딕" w:eastAsia="맑은 고딕" w:hAnsi="맑은 고딕"/>
          <w:szCs w:val="20"/>
        </w:rPr>
      </w:pPr>
      <w:bookmarkStart w:id="29" w:name="_Toc384930365"/>
      <w:r>
        <w:rPr>
          <w:rFonts w:ascii="맑은 고딕" w:eastAsia="맑은 고딕" w:hAnsi="맑은 고딕" w:hint="eastAsia"/>
          <w:szCs w:val="20"/>
        </w:rPr>
        <w:t>제10조 총회</w:t>
      </w:r>
      <w:bookmarkEnd w:id="29"/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1. </w:t>
      </w:r>
      <w:r>
        <w:rPr>
          <w:rFonts w:ascii="맑은 고딕" w:eastAsia="맑은 고딕" w:hAnsi="맑은 고딕" w:hint="eastAsia"/>
          <w:szCs w:val="20"/>
        </w:rPr>
        <w:t>총회는 정기 총회 및 임시 총회로 한다.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가.</w:t>
      </w:r>
      <w:r>
        <w:rPr>
          <w:rFonts w:ascii="맑은 고딕" w:eastAsia="맑은 고딕" w:hAnsi="맑은 고딕" w:hint="eastAsia"/>
          <w:szCs w:val="20"/>
        </w:rPr>
        <w:t xml:space="preserve"> 정기 총회는 개강총회와 종강총회를 말하며, 날짜는 임원진이 정한다.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나.</w:t>
      </w:r>
      <w:r>
        <w:rPr>
          <w:rFonts w:ascii="맑은 고딕" w:eastAsia="맑은 고딕" w:hAnsi="맑은 고딕" w:hint="eastAsia"/>
          <w:szCs w:val="20"/>
        </w:rPr>
        <w:t xml:space="preserve"> 임시 총회는 임원진의 필요나, 회원의 요청이 있을 시 개최할 수 있다.</w:t>
      </w:r>
    </w:p>
    <w:p>
      <w:pPr>
        <w:ind w:firstLine="800"/>
        <w:rPr>
          <w:rFonts w:ascii="맑은 고딕" w:eastAsia="맑은 고딕" w:hAnsi="맑은 고딕"/>
          <w:szCs w:val="20"/>
        </w:rPr>
      </w:pPr>
      <w:bookmarkStart w:id="30" w:name="_Toc282729184"/>
      <w:bookmarkStart w:id="31" w:name="_Toc282967451"/>
      <w:bookmarkStart w:id="32" w:name="_Toc282967661"/>
      <w:r>
        <w:rPr>
          <w:rFonts w:ascii="맑은 고딕" w:eastAsia="맑은 고딕" w:hAnsi="맑은 고딕" w:hint="eastAsia"/>
          <w:szCs w:val="20"/>
        </w:rPr>
        <w:t>2.</w:t>
      </w:r>
      <w:r>
        <w:rPr>
          <w:rFonts w:ascii="맑은 고딕" w:eastAsia="맑은 고딕" w:hAnsi="맑은 고딕" w:hint="eastAsia"/>
          <w:szCs w:val="20"/>
        </w:rPr>
        <w:t xml:space="preserve"> </w:t>
      </w:r>
      <w:bookmarkEnd w:id="30"/>
      <w:bookmarkEnd w:id="31"/>
      <w:bookmarkEnd w:id="32"/>
      <w:r>
        <w:rPr>
          <w:rFonts w:ascii="맑은 고딕" w:eastAsia="맑은 고딕" w:hAnsi="맑은 고딕" w:hint="eastAsia"/>
          <w:szCs w:val="20"/>
        </w:rPr>
        <w:t>일반안건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가.</w:t>
      </w:r>
      <w:r>
        <w:rPr>
          <w:rFonts w:ascii="맑은 고딕" w:eastAsia="맑은 고딕" w:hAnsi="맑은 고딕" w:hint="eastAsia"/>
          <w:szCs w:val="20"/>
        </w:rPr>
        <w:t xml:space="preserve"> 활동 보고.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나.</w:t>
      </w:r>
      <w:r>
        <w:rPr>
          <w:rFonts w:ascii="맑은 고딕" w:eastAsia="맑은 고딕" w:hAnsi="맑은 고딕" w:hint="eastAsia"/>
          <w:szCs w:val="20"/>
        </w:rPr>
        <w:t xml:space="preserve"> 활동 계획 수립.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다.</w:t>
      </w:r>
      <w:r>
        <w:rPr>
          <w:rFonts w:ascii="맑은 고딕" w:eastAsia="맑은 고딕" w:hAnsi="맑은 고딕" w:hint="eastAsia"/>
          <w:szCs w:val="20"/>
        </w:rPr>
        <w:t xml:space="preserve"> 예산 집행과정, 결과 보고.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라.</w:t>
      </w: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회장, 부회장, 총무, 기장 선출.</w:t>
      </w:r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/>
          <w:szCs w:val="20"/>
        </w:rPr>
        <w:t xml:space="preserve">       </w:t>
      </w:r>
      <w:r>
        <w:rPr>
          <w:rFonts w:ascii="맑은 고딕" w:eastAsia="맑은 고딕" w:hAnsi="맑은 고딕" w:hint="eastAsia"/>
          <w:szCs w:val="20"/>
        </w:rPr>
        <w:t>마.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그 외 본 동아리를 위한 토론</w:t>
      </w:r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3.</w:t>
      </w:r>
      <w:r>
        <w:rPr>
          <w:rFonts w:ascii="맑은 고딕" w:eastAsia="맑은 고딕" w:hAnsi="맑은 고딕" w:hint="eastAsia"/>
          <w:szCs w:val="20"/>
        </w:rPr>
        <w:t xml:space="preserve"> 특별안건 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가</w:t>
      </w:r>
      <w:r>
        <w:rPr>
          <w:rFonts w:ascii="맑은 고딕" w:eastAsia="맑은 고딕" w:hAnsi="맑은 고딕" w:hint="eastAsia"/>
          <w:szCs w:val="20"/>
        </w:rPr>
        <w:t>.</w:t>
      </w:r>
      <w:r>
        <w:rPr>
          <w:rFonts w:ascii="맑은 고딕" w:eastAsia="맑은 고딕" w:hAnsi="맑은 고딕" w:hint="eastAsia"/>
          <w:szCs w:val="20"/>
        </w:rPr>
        <w:t xml:space="preserve"> 임원진, 기장 사임 결정.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나</w:t>
      </w:r>
      <w:r>
        <w:rPr>
          <w:rFonts w:ascii="맑은 고딕" w:eastAsia="맑은 고딕" w:hAnsi="맑은 고딕" w:hint="eastAsia"/>
          <w:szCs w:val="20"/>
        </w:rPr>
        <w:t>.</w:t>
      </w:r>
      <w:r>
        <w:rPr>
          <w:rFonts w:ascii="맑은 고딕" w:eastAsia="맑은 고딕" w:hAnsi="맑은 고딕" w:hint="eastAsia"/>
          <w:szCs w:val="20"/>
        </w:rPr>
        <w:t xml:space="preserve"> 임원진 불신임 결의.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다</w:t>
      </w:r>
      <w:r>
        <w:rPr>
          <w:rFonts w:ascii="맑은 고딕" w:eastAsia="맑은 고딕" w:hAnsi="맑은 고딕" w:hint="eastAsia"/>
          <w:szCs w:val="20"/>
        </w:rPr>
        <w:t>.</w:t>
      </w:r>
      <w:r>
        <w:rPr>
          <w:rFonts w:ascii="맑은 고딕" w:eastAsia="맑은 고딕" w:hAnsi="맑은 고딕" w:hint="eastAsia"/>
          <w:szCs w:val="20"/>
        </w:rPr>
        <w:t xml:space="preserve"> 회원의 자격상실 여부 결정.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라</w:t>
      </w:r>
      <w:r>
        <w:rPr>
          <w:rFonts w:ascii="맑은 고딕" w:eastAsia="맑은 고딕" w:hAnsi="맑은 고딕" w:hint="eastAsia"/>
          <w:szCs w:val="20"/>
        </w:rPr>
        <w:t>.</w:t>
      </w:r>
      <w:r>
        <w:rPr>
          <w:rFonts w:ascii="맑은 고딕" w:eastAsia="맑은 고딕" w:hAnsi="맑은 고딕" w:hint="eastAsia"/>
          <w:szCs w:val="20"/>
        </w:rPr>
        <w:t xml:space="preserve"> 동아리의 해산.</w:t>
      </w:r>
    </w:p>
    <w:p>
      <w:pPr>
        <w:ind w:firstLine="800"/>
        <w:rPr>
          <w:rFonts w:ascii="맑은 고딕" w:eastAsia="맑은 고딕" w:hAnsi="맑은 고딕"/>
          <w:szCs w:val="20"/>
        </w:rPr>
      </w:pPr>
      <w:bookmarkStart w:id="33" w:name="_Toc282729185"/>
      <w:bookmarkStart w:id="34" w:name="_Toc282967452"/>
      <w:bookmarkStart w:id="35" w:name="_Toc282967662"/>
      <w:r>
        <w:rPr>
          <w:rFonts w:ascii="맑은 고딕" w:eastAsia="맑은 고딕" w:hAnsi="맑은 고딕" w:hint="eastAsia"/>
          <w:szCs w:val="20"/>
        </w:rPr>
        <w:t>4.</w:t>
      </w:r>
      <w:r>
        <w:rPr>
          <w:rFonts w:ascii="맑은 고딕" w:eastAsia="맑은 고딕" w:hAnsi="맑은 고딕" w:hint="eastAsia"/>
          <w:szCs w:val="20"/>
        </w:rPr>
        <w:t xml:space="preserve"> 정족수</w:t>
      </w:r>
      <w:bookmarkEnd w:id="33"/>
      <w:bookmarkEnd w:id="34"/>
      <w:bookmarkEnd w:id="35"/>
    </w:p>
    <w:p>
      <w:pPr>
        <w:ind w:leftChars="100" w:left="400" w:hangingChars="100" w:hanging="2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본 조문에서 </w:t>
      </w:r>
      <w:r>
        <w:rPr>
          <w:rFonts w:ascii="맑은 고딕" w:eastAsia="맑은 고딕" w:hAnsi="맑은 고딕" w:hint="eastAsia"/>
          <w:szCs w:val="20"/>
        </w:rPr>
        <w:t>재적회원이란</w:t>
      </w:r>
      <w:r>
        <w:rPr>
          <w:rFonts w:ascii="맑은 고딕" w:eastAsia="맑은 고딕" w:hAnsi="맑은 고딕" w:hint="eastAsia"/>
          <w:szCs w:val="20"/>
        </w:rPr>
        <w:t xml:space="preserve"> 4.1항의 자격을 갖추고, </w:t>
      </w:r>
      <w:r>
        <w:rPr>
          <w:rFonts w:ascii="맑은 고딕" w:eastAsia="맑은 고딕" w:hAnsi="맑은 고딕" w:hint="eastAsia"/>
          <w:szCs w:val="20"/>
        </w:rPr>
        <w:t xml:space="preserve">회비를 납부한 재학생 중 해당 학기에 </w:t>
      </w:r>
      <w:r>
        <w:rPr>
          <w:rFonts w:ascii="맑은 고딕" w:eastAsia="맑은 고딕" w:hAnsi="맑은 고딕" w:hint="eastAsia"/>
          <w:szCs w:val="20"/>
        </w:rPr>
        <w:t>튜터링이나</w:t>
      </w: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/>
          <w:szCs w:val="20"/>
        </w:rPr>
        <w:t>3</w:t>
      </w:r>
      <w:r>
        <w:rPr>
          <w:rFonts w:ascii="맑은 고딕" w:eastAsia="맑은 고딕" w:hAnsi="맑은 고딕" w:hint="eastAsia"/>
          <w:szCs w:val="20"/>
        </w:rPr>
        <w:t>대 행사(</w:t>
      </w:r>
      <w:r>
        <w:rPr>
          <w:rFonts w:ascii="맑은 고딕" w:eastAsia="맑은 고딕" w:hAnsi="맑은 고딕" w:hint="eastAsia"/>
          <w:szCs w:val="20"/>
        </w:rPr>
        <w:t>홈커밍데이</w:t>
      </w:r>
      <w:r>
        <w:rPr>
          <w:rFonts w:ascii="맑은 고딕" w:eastAsia="맑은 고딕" w:hAnsi="맑은 고딕" w:hint="eastAsia"/>
          <w:szCs w:val="20"/>
        </w:rPr>
        <w:t>,</w:t>
      </w:r>
      <w:r>
        <w:rPr>
          <w:rFonts w:ascii="맑은 고딕" w:eastAsia="맑은 고딕" w:hAnsi="맑은 고딕"/>
          <w:szCs w:val="20"/>
        </w:rPr>
        <w:t xml:space="preserve"> mc, </w:t>
      </w:r>
      <w:r>
        <w:rPr>
          <w:rFonts w:ascii="맑은 고딕" w:eastAsia="맑은 고딕" w:hAnsi="맑은 고딕" w:hint="eastAsia"/>
          <w:szCs w:val="20"/>
        </w:rPr>
        <w:t>연주회)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중 연주자로 하나 이상 참여한 재학생을 말한다.</w:t>
      </w:r>
      <w:r>
        <w:rPr>
          <w:rFonts w:ascii="맑은 고딕" w:eastAsia="맑은 고딕" w:hAnsi="맑은 고딕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튜터링</w:t>
      </w:r>
      <w:r>
        <w:rPr>
          <w:rFonts w:ascii="맑은 고딕" w:eastAsia="맑은 고딕" w:hAnsi="맑은 고딕" w:hint="eastAsia"/>
          <w:szCs w:val="20"/>
        </w:rPr>
        <w:t xml:space="preserve"> 이전 기간의 경우 해당학기 회비를 낸 자를 말한다</w:t>
      </w:r>
      <w:r>
        <w:rPr>
          <w:rFonts w:ascii="맑은 고딕" w:eastAsia="맑은 고딕" w:hAnsi="맑은 고딕"/>
          <w:szCs w:val="20"/>
        </w:rPr>
        <w:t>.</w:t>
      </w:r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가.</w:t>
      </w:r>
      <w:r>
        <w:rPr>
          <w:rFonts w:ascii="맑은 고딕" w:eastAsia="맑은 고딕" w:hAnsi="맑은 고딕" w:hint="eastAsia"/>
          <w:szCs w:val="20"/>
        </w:rPr>
        <w:t xml:space="preserve"> 일반안건은 재적회원 과반수의 출석과 출석회원 과반수의 찬성으로 </w:t>
      </w:r>
    </w:p>
    <w:p>
      <w:pPr>
        <w:ind w:leftChars="992" w:left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의결한다.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나.</w:t>
      </w:r>
      <w:r>
        <w:rPr>
          <w:rFonts w:ascii="맑은 고딕" w:eastAsia="맑은 고딕" w:hAnsi="맑은 고딕" w:hint="eastAsia"/>
          <w:szCs w:val="20"/>
        </w:rPr>
        <w:t xml:space="preserve"> 특별안건은 재적회원 과반수의 출석과 출석회원 2/3 이상의 찬성으로 </w:t>
      </w:r>
    </w:p>
    <w:p>
      <w:pPr>
        <w:ind w:firstLineChars="992" w:firstLine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의결</w:t>
      </w:r>
      <w:r>
        <w:rPr>
          <w:rFonts w:ascii="맑은 고딕" w:eastAsia="맑은 고딕" w:hAnsi="맑은 고딕" w:hint="eastAsia"/>
          <w:szCs w:val="20"/>
        </w:rPr>
        <w:t>한다.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다.</w:t>
      </w:r>
      <w:r>
        <w:rPr>
          <w:rFonts w:ascii="맑은 고딕" w:eastAsia="맑은 고딕" w:hAnsi="맑은 고딕" w:hint="eastAsia"/>
          <w:szCs w:val="20"/>
        </w:rPr>
        <w:t xml:space="preserve"> 임원진은 출석 회원의 최다 득표자 2명을 최후의 후보로 하여, </w:t>
      </w:r>
    </w:p>
    <w:p>
      <w:pPr>
        <w:ind w:firstLineChars="992" w:firstLine="198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과반수의 찬성으로 선출된다.</w:t>
      </w:r>
    </w:p>
    <w:p>
      <w:pPr>
        <w:ind w:left="800"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라.</w:t>
      </w:r>
      <w:r>
        <w:rPr>
          <w:rFonts w:ascii="맑은 고딕" w:eastAsia="맑은 고딕" w:hAnsi="맑은 고딕" w:hint="eastAsia"/>
          <w:szCs w:val="20"/>
        </w:rPr>
        <w:t xml:space="preserve"> 정족수가 소수가 나올 경우 보수적으로 결정한다.</w:t>
      </w: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</w:p>
    <w:p>
      <w:pPr>
        <w:autoSpaceDE/>
        <w:autoSpaceDN/>
        <w:widowControl/>
        <w:wordWrap/>
        <w:jc w:val="left"/>
        <w:rPr>
          <w:rFonts w:ascii="맑은 고딕" w:eastAsia="맑은 고딕" w:hAnsi="맑은 고딕"/>
          <w:szCs w:val="20"/>
        </w:rPr>
      </w:pPr>
    </w:p>
    <w:p>
      <w:pPr>
        <w:pStyle w:val="2"/>
        <w:rPr>
          <w:rFonts w:ascii="맑은 고딕" w:eastAsia="맑은 고딕" w:hAnsi="맑은 고딕"/>
          <w:szCs w:val="20"/>
        </w:rPr>
      </w:pPr>
      <w:bookmarkStart w:id="36" w:name="_Toc384930366"/>
      <w:r>
        <w:rPr>
          <w:rFonts w:ascii="맑은 고딕" w:eastAsia="맑은 고딕" w:hAnsi="맑은 고딕" w:hint="eastAsia"/>
          <w:szCs w:val="20"/>
        </w:rPr>
        <w:t>제11조</w:t>
      </w:r>
      <w:r>
        <w:rPr>
          <w:rFonts w:ascii="맑은 고딕" w:eastAsia="맑은 고딕" w:hAnsi="맑은 고딕" w:hint="eastAsia"/>
          <w:szCs w:val="20"/>
        </w:rPr>
        <w:t xml:space="preserve"> 활동의 불참</w:t>
      </w:r>
      <w:bookmarkEnd w:id="36"/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다음과 같은 경우 활동에 참여하지 못하더라도 불이익은 발생하지 않는다.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1.</w:t>
      </w:r>
      <w:r>
        <w:rPr>
          <w:rFonts w:ascii="맑은 고딕" w:eastAsia="맑은 고딕" w:hAnsi="맑은 고딕" w:hint="eastAsia"/>
          <w:szCs w:val="20"/>
        </w:rPr>
        <w:t xml:space="preserve"> 시험</w:t>
      </w:r>
    </w:p>
    <w:p>
      <w:pPr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ab/>
      </w:r>
      <w:r>
        <w:rPr>
          <w:rFonts w:ascii="맑은 고딕" w:eastAsia="맑은 고딕" w:hAnsi="맑은 고딕" w:hint="eastAsia"/>
          <w:szCs w:val="20"/>
        </w:rPr>
        <w:t>2.</w:t>
      </w:r>
      <w:r>
        <w:rPr>
          <w:rFonts w:ascii="맑은 고딕" w:eastAsia="맑은 고딕" w:hAnsi="맑은 고딕" w:hint="eastAsia"/>
          <w:szCs w:val="20"/>
        </w:rPr>
        <w:t xml:space="preserve"> 예비군 훈련</w:t>
      </w:r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3.</w:t>
      </w:r>
      <w:r>
        <w:rPr>
          <w:rFonts w:ascii="맑은 고딕" w:eastAsia="맑은 고딕" w:hAnsi="맑은 고딕" w:hint="eastAsia"/>
          <w:szCs w:val="20"/>
        </w:rPr>
        <w:t xml:space="preserve"> 구직활동</w:t>
      </w:r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4.</w:t>
      </w:r>
      <w:r>
        <w:rPr>
          <w:rFonts w:ascii="맑은 고딕" w:eastAsia="맑은 고딕" w:hAnsi="맑은 고딕" w:hint="eastAsia"/>
          <w:szCs w:val="20"/>
        </w:rPr>
        <w:t xml:space="preserve"> 회원과 그 가족, 친척의 경조사</w:t>
      </w:r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5.</w:t>
      </w:r>
      <w:r>
        <w:rPr>
          <w:rFonts w:ascii="맑은 고딕" w:eastAsia="맑은 고딕" w:hAnsi="맑은 고딕" w:hint="eastAsia"/>
          <w:szCs w:val="20"/>
        </w:rPr>
        <w:t xml:space="preserve"> 회원과 그 가족, 친척의 병가</w:t>
      </w:r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6.</w:t>
      </w:r>
      <w:r>
        <w:rPr>
          <w:rFonts w:ascii="맑은 고딕" w:eastAsia="맑은 고딕" w:hAnsi="맑은 고딕" w:hint="eastAsia"/>
          <w:szCs w:val="20"/>
        </w:rPr>
        <w:t xml:space="preserve"> 기타 회장과 부회장이 인정하는 사항</w:t>
      </w:r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7.</w:t>
      </w:r>
      <w:r>
        <w:rPr>
          <w:rFonts w:ascii="맑은 고딕" w:eastAsia="맑은 고딕" w:hAnsi="맑은 고딕" w:hint="eastAsia"/>
          <w:szCs w:val="20"/>
        </w:rPr>
        <w:t xml:space="preserve"> 위의 경우가 아님에도 불구하고, 활동의 불참 시에는 회원에 대한 권한을 </w:t>
      </w:r>
    </w:p>
    <w:p>
      <w:pPr>
        <w:ind w:firstLineChars="567" w:firstLine="1134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추구할 수 없다.</w:t>
      </w:r>
    </w:p>
    <w:p>
      <w:pPr>
        <w:pStyle w:val="1"/>
        <w:rPr>
          <w:rFonts w:ascii="맑은 고딕" w:eastAsia="맑은 고딕" w:hAnsi="맑은 고딕"/>
        </w:rPr>
        <w:sectPr>
          <w:pgSz w:w="11906" w:h="16838"/>
          <w:pgMar w:top="1701" w:right="1440" w:bottom="1440" w:left="1440" w:header="0" w:footer="567" w:gutter="0"/>
          <w:cols/>
          <w:docGrid w:linePitch="360" w:type="lines"/>
          <w:pgBorders w:offsetFrom="text" w:zOrder="front"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</w:sectPr>
      </w:pPr>
    </w:p>
    <w:p>
      <w:pPr>
        <w:pStyle w:val="1"/>
        <w:rPr>
          <w:rFonts w:ascii="맑은 고딕" w:eastAsia="맑은 고딕" w:hAnsi="맑은 고딕"/>
        </w:rPr>
      </w:pPr>
      <w:bookmarkEnd w:id="19"/>
      <w:bookmarkEnd w:id="20"/>
      <w:bookmarkEnd w:id="21"/>
      <w:bookmarkStart w:id="37" w:name="_Toc384930367"/>
      <w:r>
        <w:rPr>
          <w:rFonts w:ascii="맑은 고딕" w:eastAsia="맑은 고딕" w:hAnsi="맑은 고딕" w:hint="eastAsia"/>
        </w:rPr>
        <w:t>제4장 회원</w:t>
      </w:r>
      <w:bookmarkEnd w:id="37"/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38" w:name="_Toc282729147"/>
      <w:bookmarkStart w:id="39" w:name="_Toc282967414"/>
      <w:bookmarkStart w:id="40" w:name="_Toc282967624"/>
      <w:bookmarkStart w:id="41" w:name="_Toc384930368"/>
      <w:r>
        <w:rPr>
          <w:rFonts w:ascii="맑은 고딕" w:eastAsia="맑은 고딕" w:hAnsi="맑은 고딕" w:hint="eastAsia"/>
        </w:rPr>
        <w:t>제12조 회원의 자격</w:t>
      </w:r>
      <w:bookmarkEnd w:id="38"/>
      <w:bookmarkEnd w:id="39"/>
      <w:bookmarkEnd w:id="40"/>
      <w:bookmarkEnd w:id="41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담락재의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회원</w:t>
      </w:r>
      <w:r>
        <w:rPr>
          <w:rFonts w:ascii="맑은 고딕" w:eastAsia="맑은 고딕" w:hAnsi="맑은 고딕" w:hint="eastAsia"/>
        </w:rPr>
        <w:t>의 자격은 다음과 같다.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숭실대학교 및 부속 기관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(</w:t>
      </w:r>
      <w:r>
        <w:rPr>
          <w:rFonts w:ascii="맑은 고딕" w:eastAsia="맑은 고딕" w:hAnsi="맑은 고딕" w:hint="eastAsia"/>
        </w:rPr>
        <w:t>대학원,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 xml:space="preserve">전산원, </w:t>
      </w:r>
      <w:r>
        <w:rPr>
          <w:rFonts w:ascii="맑은 고딕" w:eastAsia="맑은 고딕" w:hAnsi="맑은 고딕" w:hint="eastAsia"/>
        </w:rPr>
        <w:t>콘서바토리</w:t>
      </w:r>
      <w:r>
        <w:rPr>
          <w:rFonts w:ascii="맑은 고딕" w:eastAsia="맑은 고딕" w:hAnsi="맑은 고딕" w:hint="eastAsia"/>
        </w:rPr>
        <w:t xml:space="preserve"> 및 평생교육원 포함)</w:t>
      </w:r>
      <w:r>
        <w:rPr>
          <w:rFonts w:ascii="맑은 고딕" w:eastAsia="맑은 고딕" w:hAnsi="맑은 고딕" w:hint="eastAsia"/>
        </w:rPr>
        <w:t>의</w:t>
      </w:r>
      <w:r>
        <w:rPr>
          <w:rFonts w:ascii="맑은 고딕" w:eastAsia="맑은 고딕" w:hAnsi="맑은 고딕" w:hint="eastAsia"/>
        </w:rPr>
        <w:t xml:space="preserve">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재학생이어야 한다.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단, </w:t>
      </w:r>
      <w:r>
        <w:rPr>
          <w:rFonts w:ascii="맑은 고딕" w:eastAsia="맑은 고딕" w:hAnsi="맑은 고딕" w:hint="eastAsia"/>
        </w:rPr>
        <w:t>가입 후의 학교 변동은 인정한다.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홈페이지의 </w:t>
      </w:r>
      <w:r>
        <w:rPr>
          <w:rFonts w:ascii="맑은 고딕" w:eastAsia="맑은 고딕" w:hAnsi="맑은 고딕" w:hint="eastAsia"/>
        </w:rPr>
        <w:t xml:space="preserve">가입인사 및 </w:t>
      </w:r>
      <w:r>
        <w:rPr>
          <w:rFonts w:ascii="맑은 고딕" w:eastAsia="맑은 고딕" w:hAnsi="맑은 고딕" w:hint="eastAsia"/>
        </w:rPr>
        <w:t xml:space="preserve">자기소개 게시판에 글을 </w:t>
      </w:r>
      <w:r>
        <w:rPr>
          <w:rFonts w:ascii="맑은 고딕" w:eastAsia="맑은 고딕" w:hAnsi="맑은 고딕" w:hint="eastAsia"/>
        </w:rPr>
        <w:t>게시</w:t>
      </w:r>
      <w:r>
        <w:rPr>
          <w:rFonts w:ascii="맑은 고딕" w:eastAsia="맑은 고딕" w:hAnsi="맑은 고딕" w:hint="eastAsia"/>
        </w:rPr>
        <w:t>.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가입원서의 작성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4.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가입비 납부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5.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재학 중 군입대, 휴학</w:t>
      </w:r>
      <w:r>
        <w:rPr>
          <w:rFonts w:ascii="맑은 고딕" w:eastAsia="맑은 고딕" w:hAnsi="맑은 고딕" w:hint="eastAsia"/>
        </w:rPr>
        <w:t>, 가입 후 학교 변동</w:t>
      </w:r>
      <w:r>
        <w:rPr>
          <w:rFonts w:ascii="맑은 고딕" w:eastAsia="맑은 고딕" w:hAnsi="맑은 고딕" w:hint="eastAsia"/>
        </w:rPr>
        <w:t xml:space="preserve">의 경우 회원의 자격은 </w:t>
      </w:r>
      <w:r>
        <w:rPr>
          <w:rFonts w:ascii="맑은 고딕" w:eastAsia="맑은 고딕" w:hAnsi="맑은 고딕" w:hint="eastAsia"/>
        </w:rPr>
        <w:t xml:space="preserve">일시 </w:t>
      </w:r>
      <w:r>
        <w:rPr>
          <w:rFonts w:ascii="맑은 고딕" w:eastAsia="맑은 고딕" w:hAnsi="맑은 고딕" w:hint="eastAsia"/>
        </w:rPr>
        <w:t>정지된다.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42" w:name="_Toc384930369"/>
      <w:r>
        <w:rPr>
          <w:rFonts w:ascii="맑은 고딕" w:eastAsia="맑은 고딕" w:hAnsi="맑은 고딕" w:hint="eastAsia"/>
        </w:rPr>
        <w:t>제13조 회원의 권리</w:t>
      </w:r>
      <w:bookmarkEnd w:id="42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본 동아리의 회원은 다음과 같은 권리를 갖는다.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발언권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감사권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선거권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4.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피선거</w:t>
      </w:r>
      <w:r>
        <w:rPr>
          <w:rFonts w:ascii="맑은 고딕" w:eastAsia="맑은 고딕" w:hAnsi="맑은 고딕" w:hint="eastAsia"/>
        </w:rPr>
        <w:t>권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5.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피임명권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6.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총회 개회 요구권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7.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불신임안 </w:t>
      </w:r>
      <w:r>
        <w:rPr>
          <w:rFonts w:ascii="맑은 고딕" w:eastAsia="맑은 고딕" w:hAnsi="맑은 고딕" w:hint="eastAsia"/>
        </w:rPr>
        <w:t>제출권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43" w:name="_Toc282729149"/>
      <w:bookmarkStart w:id="44" w:name="_Toc282967416"/>
      <w:bookmarkStart w:id="45" w:name="_Toc282967626"/>
      <w:bookmarkStart w:id="46" w:name="_Toc384930370"/>
      <w:r>
        <w:rPr>
          <w:rFonts w:ascii="맑은 고딕" w:eastAsia="맑은 고딕" w:hAnsi="맑은 고딕" w:hint="eastAsia"/>
        </w:rPr>
        <w:t>제14조 회원의 의무</w:t>
      </w:r>
      <w:bookmarkEnd w:id="43"/>
      <w:bookmarkEnd w:id="44"/>
      <w:bookmarkEnd w:id="45"/>
      <w:bookmarkEnd w:id="46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본 동아리의 회원은 아래에 나열된 의무를 진다.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회칙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준수</w:t>
      </w:r>
      <w:r>
        <w:rPr>
          <w:rFonts w:ascii="맑은 고딕" w:eastAsia="맑은 고딕" w:hAnsi="맑은 고딕" w:hint="eastAsia"/>
        </w:rPr>
        <w:t>의 의무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회비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납부</w:t>
      </w:r>
      <w:r>
        <w:rPr>
          <w:rFonts w:ascii="맑은 고딕" w:eastAsia="맑은 고딕" w:hAnsi="맑은 고딕" w:hint="eastAsia"/>
        </w:rPr>
        <w:t>의 의무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활동 참가의 의무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47" w:name="_Toc384930371"/>
      <w:r>
        <w:rPr>
          <w:rFonts w:ascii="맑은 고딕" w:eastAsia="맑은 고딕" w:hAnsi="맑은 고딕" w:hint="eastAsia"/>
        </w:rPr>
        <w:t>제15조</w:t>
      </w:r>
      <w:bookmarkEnd w:id="47"/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기수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기수는 학번과 나이에 상관없이 1995년</w:t>
      </w:r>
      <w:r>
        <w:rPr>
          <w:rFonts w:ascii="맑은 고딕" w:eastAsia="맑은 고딕" w:hAnsi="맑은 고딕" w:hint="eastAsia"/>
        </w:rPr>
        <w:t>을 1로 하고 1996년</w:t>
      </w:r>
      <w:r>
        <w:rPr>
          <w:rFonts w:ascii="맑은 고딕" w:eastAsia="맑은 고딕" w:hAnsi="맑은 고딕" w:hint="eastAsia"/>
        </w:rPr>
        <w:t>부터 매년 1씩 증가한다.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48" w:name="_Toc384930372"/>
      <w:r>
        <w:rPr>
          <w:rFonts w:ascii="맑은 고딕" w:eastAsia="맑은 고딕" w:hAnsi="맑은 고딕" w:hint="eastAsia"/>
        </w:rPr>
        <w:t>제16조</w:t>
      </w:r>
      <w:bookmarkEnd w:id="48"/>
      <w:r>
        <w:rPr>
          <w:rFonts w:ascii="맑은 고딕" w:eastAsia="맑은 고딕" w:hAnsi="맑은 고딕" w:hint="eastAsia"/>
        </w:rPr>
        <w:t xml:space="preserve"> 기장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각 기수는 효율적인 기원의 관리를 위하여 기장을 선출한다.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기장은 총회를 통하여 선출하며 그 방식은 </w:t>
      </w:r>
      <w:r>
        <w:rPr>
          <w:rFonts w:ascii="맑은 고딕" w:eastAsia="맑은 고딕" w:hAnsi="맑은 고딕" w:hint="eastAsia"/>
        </w:rPr>
        <w:t>임원진</w:t>
      </w:r>
      <w:r>
        <w:rPr>
          <w:rFonts w:ascii="맑은 고딕" w:eastAsia="맑은 고딕" w:hAnsi="맑은 고딕" w:hint="eastAsia"/>
        </w:rPr>
        <w:t>의 선출 방식과 같다</w:t>
      </w:r>
      <w:r>
        <w:rPr>
          <w:rFonts w:ascii="맑은 고딕" w:eastAsia="맑은 고딕" w:hAnsi="맑은 고딕" w:hint="eastAsia"/>
        </w:rPr>
        <w:t>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기장의 임기는 무기한이며 부득이한 경우 총회를 통하여 재 </w:t>
      </w:r>
      <w:r>
        <w:rPr>
          <w:rFonts w:ascii="맑은 고딕" w:eastAsia="맑은 고딕" w:hAnsi="맑은 고딕" w:hint="eastAsia"/>
        </w:rPr>
        <w:t>선출 할</w:t>
      </w:r>
      <w:r>
        <w:rPr>
          <w:rFonts w:ascii="맑은 고딕" w:eastAsia="맑은 고딕" w:hAnsi="맑은 고딕" w:hint="eastAsia"/>
        </w:rPr>
        <w:t xml:space="preserve"> 수 있다.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기장은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자신의 기수의 연락을 </w:t>
      </w:r>
      <w:r>
        <w:rPr>
          <w:rFonts w:ascii="맑은 고딕" w:eastAsia="맑은 고딕" w:hAnsi="맑은 고딕" w:hint="eastAsia"/>
        </w:rPr>
        <w:t xml:space="preserve">책임지며, </w:t>
      </w:r>
      <w:r>
        <w:rPr>
          <w:rFonts w:ascii="맑은 고딕" w:eastAsia="맑은 고딕" w:hAnsi="맑은 고딕" w:hint="eastAsia"/>
        </w:rPr>
        <w:t xml:space="preserve">자신의 기원들과 지속적으로 연락을 취하여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해당 기수의 </w:t>
      </w:r>
      <w:r>
        <w:rPr>
          <w:rFonts w:ascii="맑은 고딕" w:eastAsia="맑은 고딕" w:hAnsi="맑은 고딕" w:hint="eastAsia"/>
        </w:rPr>
        <w:t>현재 상태를 파악한다.</w:t>
      </w: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49" w:name="_Toc282729158"/>
      <w:bookmarkStart w:id="50" w:name="_Toc282967425"/>
      <w:bookmarkStart w:id="51" w:name="_Toc282967635"/>
      <w:bookmarkStart w:id="52" w:name="_Toc384930373"/>
      <w:r>
        <w:rPr>
          <w:rFonts w:ascii="맑은 고딕" w:eastAsia="맑은 고딕" w:hAnsi="맑은 고딕" w:hint="eastAsia"/>
        </w:rPr>
        <w:t>제17조 회원 자격 상실</w:t>
      </w:r>
      <w:bookmarkEnd w:id="49"/>
      <w:bookmarkEnd w:id="50"/>
      <w:bookmarkEnd w:id="51"/>
      <w:bookmarkEnd w:id="52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다음과 같은 행위를 하였을 경우 총회 의결 후 본 동아리에서 </w:t>
      </w:r>
      <w:r>
        <w:rPr>
          <w:rFonts w:ascii="맑은 고딕" w:eastAsia="맑은 고딕" w:hAnsi="맑은 고딕" w:hint="eastAsia"/>
        </w:rPr>
        <w:t xml:space="preserve">징계를 가하거나 </w:t>
      </w:r>
      <w:r>
        <w:rPr>
          <w:rFonts w:ascii="맑은 고딕" w:eastAsia="맑은 고딕" w:hAnsi="맑은 고딕" w:hint="eastAsia"/>
        </w:rPr>
        <w:t>제명한다.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</w:t>
      </w:r>
      <w:r>
        <w:rPr>
          <w:rFonts w:ascii="맑은 고딕" w:eastAsia="맑은 고딕" w:hAnsi="맑은 고딕" w:hint="eastAsia"/>
        </w:rPr>
        <w:t>.</w:t>
      </w:r>
      <w:r>
        <w:rPr>
          <w:rFonts w:ascii="맑은 고딕" w:eastAsia="맑은 고딕" w:hAnsi="맑은 고딕" w:hint="eastAsia"/>
        </w:rPr>
        <w:t xml:space="preserve"> 회원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간의 예를 저버리고 회원의 유대강화에 해를 가한 자.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 w:hint="eastAsia"/>
        </w:rPr>
        <w:t>.</w:t>
      </w:r>
      <w:r>
        <w:rPr>
          <w:rFonts w:ascii="맑은 고딕" w:eastAsia="맑은 고딕" w:hAnsi="맑은 고딕" w:hint="eastAsia"/>
        </w:rPr>
        <w:t xml:space="preserve"> 고의적으로 회칙을 준수하지 않고 본 동아리의 명예를 훼손한 자.</w:t>
      </w:r>
    </w:p>
    <w:p>
      <w:pPr>
        <w:ind w:left="200" w:hangingChars="100" w:hanging="2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/>
        </w:rPr>
        <w:t xml:space="preserve">      </w:t>
      </w:r>
      <w:r>
        <w:rPr>
          <w:rFonts w:ascii="맑은 고딕" w:eastAsia="맑은 고딕" w:hAnsi="맑은 고딕" w:hint="eastAsia"/>
        </w:rPr>
        <w:t>3</w:t>
      </w:r>
      <w:r>
        <w:rPr>
          <w:rFonts w:ascii="맑은 고딕" w:eastAsia="맑은 고딕" w:hAnsi="맑은 고딕" w:hint="eastAsia"/>
        </w:rPr>
        <w:t>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회원 자격이 일시정지 되지 않은 회원 중 동아리 활동을 하면서 </w:t>
      </w:r>
      <w:r>
        <w:rPr>
          <w:rFonts w:ascii="맑은 고딕" w:eastAsia="맑은 고딕" w:hAnsi="맑은 고딕" w:hint="eastAsia"/>
        </w:rPr>
        <w:t>회비를 2학기 이상</w:t>
      </w:r>
    </w:p>
    <w:p>
      <w:pPr>
        <w:ind w:left="200" w:hangingChars="100" w:hanging="2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 xml:space="preserve">          </w:t>
      </w:r>
      <w:r>
        <w:rPr>
          <w:rFonts w:ascii="맑은 고딕" w:eastAsia="맑은 고딕" w:hAnsi="맑은 고딕" w:hint="eastAsia"/>
        </w:rPr>
        <w:t>미납한 자</w:t>
      </w:r>
      <w:r>
        <w:rPr>
          <w:rFonts w:ascii="맑은 고딕" w:eastAsia="맑은 고딕" w:hAnsi="맑은 고딕"/>
        </w:rPr>
        <w:t>. 1</w:t>
      </w:r>
      <w:r>
        <w:rPr>
          <w:rFonts w:ascii="맑은 고딕" w:eastAsia="맑은 고딕" w:hAnsi="맑은 고딕" w:hint="eastAsia"/>
        </w:rPr>
        <w:t xml:space="preserve">학기 미납한 자는 경고 후 다음 학기 회비와 함께 납부하도록 한다.  </w:t>
      </w:r>
      <w:r>
        <w:rPr>
          <w:rFonts w:ascii="맑은 고딕" w:eastAsia="맑은 고딕" w:hAnsi="맑은 고딕"/>
        </w:rPr>
        <w:t xml:space="preserve">                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4</w:t>
      </w:r>
      <w:r>
        <w:rPr>
          <w:rFonts w:ascii="맑은 고딕" w:eastAsia="맑은 고딕" w:hAnsi="맑은 고딕" w:hint="eastAsia"/>
        </w:rPr>
        <w:t xml:space="preserve">. </w:t>
      </w:r>
      <w:r>
        <w:rPr>
          <w:rFonts w:ascii="맑은 고딕" w:eastAsia="맑은 고딕" w:hAnsi="맑은 고딕" w:hint="eastAsia"/>
        </w:rPr>
        <w:t>제11조</w:t>
      </w:r>
      <w:r>
        <w:rPr>
          <w:rFonts w:ascii="맑은 고딕" w:eastAsia="맑은 고딕" w:hAnsi="맑은 고딕" w:hint="eastAsia"/>
        </w:rPr>
        <w:t>에 규정된 사유 없이 3회 이상 연락 없이 동아리 활동을 불참한 자.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5</w:t>
      </w:r>
      <w:r>
        <w:rPr>
          <w:rFonts w:ascii="맑은 고딕" w:eastAsia="맑은 고딕" w:hAnsi="맑은 고딕" w:hint="eastAsia"/>
        </w:rPr>
        <w:t>.</w:t>
      </w:r>
      <w:r>
        <w:rPr>
          <w:rFonts w:ascii="맑은 고딕" w:eastAsia="맑은 고딕" w:hAnsi="맑은 고딕" w:hint="eastAsia"/>
        </w:rPr>
        <w:t xml:space="preserve"> 본 동아리의 활동을 고의적으로 방해한 자.</w:t>
      </w:r>
    </w:p>
    <w:p>
      <w:pPr>
        <w:ind w:firstLine="800"/>
        <w:tabs>
          <w:tab w:val="left" w:pos="5376"/>
        </w:tabs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6</w:t>
      </w:r>
      <w:r>
        <w:rPr>
          <w:rFonts w:ascii="맑은 고딕" w:eastAsia="맑은 고딕" w:hAnsi="맑은 고딕" w:hint="eastAsia"/>
        </w:rPr>
        <w:t>.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징계를 받은 회원은 징계록을 문서로 작성하여 다음 임원진에게 넘겨준다.</w:t>
      </w:r>
    </w:p>
    <w:p>
      <w:pPr>
        <w:ind w:firstLine="800"/>
        <w:tabs>
          <w:tab w:val="left" w:pos="5376"/>
        </w:tabs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*</w:t>
      </w:r>
      <w:r>
        <w:rPr>
          <w:rFonts w:ascii="맑은 고딕" w:eastAsia="맑은 고딕" w:hAnsi="맑은 고딕" w:hint="eastAsia"/>
        </w:rPr>
        <w:t>징계록의 작성은 회장이 한다.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불가피한 경우 부회장이 대신할 수 있다.</w:t>
      </w:r>
      <w:r>
        <w:rPr>
          <w:rFonts w:ascii="맑은 고딕" w:eastAsia="맑은 고딕" w:hAnsi="맑은 고딕"/>
        </w:rPr>
        <w:tab/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53" w:name="_Toc282729157"/>
      <w:bookmarkStart w:id="54" w:name="_Toc282967424"/>
      <w:bookmarkStart w:id="55" w:name="_Toc282967634"/>
      <w:bookmarkStart w:id="56" w:name="_Toc384930374"/>
      <w:r>
        <w:rPr>
          <w:rFonts w:ascii="맑은 고딕" w:eastAsia="맑은 고딕" w:hAnsi="맑은 고딕" w:hint="eastAsia"/>
        </w:rPr>
        <w:t>제18조 회원의 탈퇴 및 재가입</w:t>
      </w:r>
      <w:bookmarkEnd w:id="53"/>
      <w:bookmarkEnd w:id="54"/>
      <w:bookmarkEnd w:id="55"/>
      <w:bookmarkEnd w:id="56"/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본 동아리를 탈퇴하면 </w:t>
      </w:r>
      <w:r>
        <w:rPr>
          <w:rFonts w:ascii="맑은 고딕" w:eastAsia="맑은 고딕" w:hAnsi="맑은 고딕" w:hint="eastAsia"/>
        </w:rPr>
        <w:t>일절의</w:t>
      </w:r>
      <w:r>
        <w:rPr>
          <w:rFonts w:ascii="맑은 고딕" w:eastAsia="맑은 고딕" w:hAnsi="맑은 고딕" w:hint="eastAsia"/>
        </w:rPr>
        <w:t xml:space="preserve"> 권리가 사라지며 납입한 회비는 환불되지 </w:t>
      </w:r>
      <w:r>
        <w:rPr>
          <w:rFonts w:ascii="맑은 고딕" w:eastAsia="맑은 고딕" w:hAnsi="맑은 고딕" w:hint="eastAsia"/>
        </w:rPr>
        <w:t xml:space="preserve">않는다. 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2. </w:t>
      </w:r>
      <w:r>
        <w:rPr>
          <w:rFonts w:ascii="맑은 고딕" w:eastAsia="맑은 고딕" w:hAnsi="맑은 고딕" w:hint="eastAsia"/>
        </w:rPr>
        <w:t xml:space="preserve">재가입은 가능하나 기수는 소급되지 </w:t>
      </w:r>
      <w:r>
        <w:rPr>
          <w:rFonts w:ascii="맑은 고딕" w:eastAsia="맑은 고딕" w:hAnsi="맑은 고딕" w:hint="eastAsia"/>
        </w:rPr>
        <w:t>않는다.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재가입 가능의 여부는 임원진이 의논하여 결정한다.</w:t>
      </w:r>
    </w:p>
    <w:p>
      <w:pPr>
        <w:ind w:leftChars="200" w:left="400" w:firstLineChars="200" w:firstLine="4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 xml:space="preserve">4. </w:t>
      </w:r>
      <w:r>
        <w:rPr>
          <w:rFonts w:ascii="맑은 고딕" w:eastAsia="맑은 고딕" w:hAnsi="맑은 고딕" w:hint="eastAsia"/>
        </w:rPr>
        <w:t>그 해 기수 신입생을 제외한 모든 재학생은 동아리 탈퇴 시,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동아리 탈퇴 사유서를 작성하는 것을 원칙으로 한다.</w:t>
      </w:r>
    </w:p>
    <w:p>
      <w:pPr>
        <w:ind w:leftChars="200" w:left="400" w:firstLineChars="200" w:firstLine="4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 xml:space="preserve">5. </w:t>
      </w:r>
      <w:r>
        <w:rPr>
          <w:rFonts w:ascii="맑은 고딕" w:eastAsia="맑은 고딕" w:hAnsi="맑은 고딕" w:hint="eastAsia"/>
        </w:rPr>
        <w:t>징계를 받고 나간 회원은 임원진이 대신 탈퇴 사유서를 작성할 수 있다.</w:t>
      </w:r>
    </w:p>
    <w:p>
      <w:pPr>
        <w:ind w:firstLine="800"/>
        <w:rPr>
          <w:rFonts w:ascii="맑은 고딕" w:eastAsia="맑은 고딕" w:hAnsi="맑은 고딕"/>
        </w:rPr>
      </w:pPr>
    </w:p>
    <w:p>
      <w:pPr>
        <w:pStyle w:val="1"/>
        <w:rPr>
          <w:rFonts w:ascii="맑은 고딕" w:eastAsia="맑은 고딕" w:hAnsi="맑은 고딕"/>
        </w:rPr>
        <w:sectPr>
          <w:pgSz w:w="11906" w:h="16838"/>
          <w:pgMar w:top="1701" w:right="1440" w:bottom="1440" w:left="1440" w:header="0" w:footer="567" w:gutter="0"/>
          <w:cols/>
          <w:docGrid w:linePitch="360" w:type="lines"/>
          <w:pgBorders w:offsetFrom="text" w:zOrder="front"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</w:sectPr>
      </w:pPr>
      <w:bookmarkStart w:id="57" w:name="_Toc282729159"/>
      <w:bookmarkStart w:id="58" w:name="_Toc282967426"/>
      <w:bookmarkStart w:id="59" w:name="_Toc282967636"/>
    </w:p>
    <w:p>
      <w:pPr>
        <w:pStyle w:val="1"/>
        <w:rPr>
          <w:rFonts w:ascii="맑은 고딕" w:eastAsia="맑은 고딕" w:hAnsi="맑은 고딕"/>
        </w:rPr>
      </w:pPr>
      <w:bookmarkStart w:id="60" w:name="_Toc384930375"/>
      <w:r>
        <w:rPr>
          <w:rFonts w:ascii="맑은 고딕" w:eastAsia="맑은 고딕" w:hAnsi="맑은 고딕" w:hint="eastAsia"/>
        </w:rPr>
        <w:t>제5장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임원진</w:t>
      </w:r>
      <w:bookmarkEnd w:id="57"/>
      <w:bookmarkEnd w:id="58"/>
      <w:bookmarkEnd w:id="59"/>
      <w:bookmarkEnd w:id="60"/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61" w:name="_Toc282729160"/>
      <w:bookmarkStart w:id="62" w:name="_Toc282967427"/>
      <w:bookmarkStart w:id="63" w:name="_Toc282967637"/>
      <w:bookmarkStart w:id="64" w:name="_Toc384930376"/>
      <w:r>
        <w:rPr>
          <w:rFonts w:ascii="맑은 고딕" w:eastAsia="맑은 고딕" w:hAnsi="맑은 고딕" w:hint="eastAsia"/>
        </w:rPr>
        <w:t>제19조 임원진</w:t>
      </w:r>
      <w:bookmarkEnd w:id="61"/>
      <w:bookmarkEnd w:id="62"/>
      <w:bookmarkEnd w:id="63"/>
      <w:bookmarkEnd w:id="64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임원진은 회장, 부회장, </w:t>
      </w:r>
      <w:r>
        <w:rPr>
          <w:rFonts w:ascii="맑은 고딕" w:eastAsia="맑은 고딕" w:hAnsi="맑은 고딕" w:hint="eastAsia"/>
        </w:rPr>
        <w:t xml:space="preserve">지휘자, </w:t>
      </w:r>
      <w:r>
        <w:rPr>
          <w:rFonts w:ascii="맑은 고딕" w:eastAsia="맑은 고딕" w:hAnsi="맑은 고딕" w:hint="eastAsia"/>
        </w:rPr>
        <w:t xml:space="preserve">악장, 총무, 각 부서의 부장으로 구성되며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각각 1인으로 구성된다.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가.</w:t>
      </w:r>
      <w:r>
        <w:rPr>
          <w:rFonts w:ascii="맑은 고딕" w:eastAsia="맑은 고딕" w:hAnsi="맑은 고딕" w:hint="eastAsia"/>
        </w:rPr>
        <w:t xml:space="preserve"> 임원진의 논의 하에 지휘자의 경우 악장을 겸임할 수 있다.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동아리 운영에 필요한 활동과 </w:t>
      </w:r>
      <w:r>
        <w:rPr>
          <w:rFonts w:ascii="맑은 고딕" w:eastAsia="맑은 고딕" w:hAnsi="맑은 고딕" w:hint="eastAsia"/>
        </w:rPr>
        <w:t xml:space="preserve">총회에서 임명 받은 사항을 </w:t>
      </w:r>
      <w:r>
        <w:rPr>
          <w:rFonts w:ascii="맑은 고딕" w:eastAsia="맑은 고딕" w:hAnsi="맑은 고딕" w:hint="eastAsia"/>
        </w:rPr>
        <w:t xml:space="preserve">수행하며, 모든 행사에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참여한다.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임기는</w:t>
      </w:r>
      <w:r>
        <w:rPr>
          <w:rFonts w:ascii="맑은 고딕" w:eastAsia="맑은 고딕" w:hAnsi="맑은 고딕" w:hint="eastAsia"/>
        </w:rPr>
        <w:t xml:space="preserve"> 지난해</w:t>
      </w:r>
      <w:r>
        <w:rPr>
          <w:rFonts w:ascii="맑은 고딕" w:eastAsia="맑은 고딕" w:hAnsi="맑은 고딕" w:hint="eastAsia"/>
        </w:rPr>
        <w:t xml:space="preserve"> 2학기</w:t>
      </w:r>
      <w:r>
        <w:rPr>
          <w:rFonts w:ascii="맑은 고딕" w:eastAsia="맑은 고딕" w:hAnsi="맑은 고딕" w:hint="eastAsia"/>
        </w:rPr>
        <w:t xml:space="preserve"> 종강총회부터 당해</w:t>
      </w:r>
      <w:r>
        <w:rPr>
          <w:rFonts w:ascii="맑은 고딕" w:eastAsia="맑은 고딕" w:hAnsi="맑은 고딕" w:hint="eastAsia"/>
        </w:rPr>
        <w:t xml:space="preserve"> 2학기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종강총회까지로</w:t>
      </w:r>
      <w:r>
        <w:rPr>
          <w:rFonts w:ascii="맑은 고딕" w:eastAsia="맑은 고딕" w:hAnsi="맑은 고딕" w:hint="eastAsia"/>
        </w:rPr>
        <w:t xml:space="preserve"> 한다.</w:t>
      </w:r>
    </w:p>
    <w:p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4.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cs="바탕 옛한글" w:hint="eastAsia"/>
        </w:rPr>
        <w:t>제명된 임원의 권한은 아래와 같은 순서로 회수된다.</w:t>
      </w:r>
    </w:p>
    <w:p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>가.</w:t>
      </w:r>
      <w:r>
        <w:rPr>
          <w:rFonts w:ascii="맑은 고딕" w:eastAsia="맑은 고딕" w:hAnsi="맑은 고딕" w:cs="바탕 옛한글" w:hint="eastAsia"/>
        </w:rPr>
        <w:t xml:space="preserve"> 회장</w:t>
      </w:r>
    </w:p>
    <w:p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>나.</w:t>
      </w:r>
      <w:r>
        <w:rPr>
          <w:rFonts w:ascii="맑은 고딕" w:eastAsia="맑은 고딕" w:hAnsi="맑은 고딕" w:cs="바탕 옛한글" w:hint="eastAsia"/>
        </w:rPr>
        <w:t xml:space="preserve"> 부회장</w:t>
      </w:r>
    </w:p>
    <w:p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>다.</w:t>
      </w:r>
      <w:r>
        <w:rPr>
          <w:rFonts w:ascii="맑은 고딕" w:eastAsia="맑은 고딕" w:hAnsi="맑은 고딕" w:cs="바탕 옛한글" w:hint="eastAsia"/>
        </w:rPr>
        <w:t xml:space="preserve"> 총무</w:t>
      </w:r>
    </w:p>
    <w:p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>라.</w:t>
      </w:r>
      <w:r>
        <w:rPr>
          <w:rFonts w:ascii="맑은 고딕" w:eastAsia="맑은 고딕" w:hAnsi="맑은 고딕" w:cs="바탕 옛한글" w:hint="eastAsia"/>
        </w:rPr>
        <w:t xml:space="preserve"> </w:t>
      </w:r>
      <w:r>
        <w:rPr>
          <w:rFonts w:ascii="맑은 고딕" w:eastAsia="맑은 고딕" w:hAnsi="맑은 고딕" w:cs="바탕 옛한글" w:hint="eastAsia"/>
        </w:rPr>
        <w:t>지휘자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ab/>
      </w:r>
      <w:r>
        <w:rPr>
          <w:rFonts w:ascii="맑은 고딕" w:eastAsia="맑은 고딕" w:hAnsi="맑은 고딕" w:cs="바탕 옛한글" w:hint="eastAsia"/>
        </w:rPr>
        <w:t>마.</w:t>
      </w:r>
      <w:r>
        <w:rPr>
          <w:rFonts w:ascii="맑은 고딕" w:eastAsia="맑은 고딕" w:hAnsi="맑은 고딕" w:cs="바탕 옛한글" w:hint="eastAsia"/>
        </w:rPr>
        <w:t xml:space="preserve"> 악장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65" w:name="_Toc282729162"/>
      <w:bookmarkStart w:id="66" w:name="_Toc282967429"/>
      <w:bookmarkStart w:id="67" w:name="_Toc282967639"/>
      <w:bookmarkStart w:id="68" w:name="_Toc384930377"/>
      <w:r>
        <w:rPr>
          <w:rFonts w:ascii="맑은 고딕" w:eastAsia="맑은 고딕" w:hAnsi="맑은 고딕" w:hint="eastAsia"/>
        </w:rPr>
        <w:t>제20조 회</w:t>
      </w:r>
      <w:bookmarkEnd w:id="65"/>
      <w:bookmarkEnd w:id="66"/>
      <w:bookmarkEnd w:id="67"/>
      <w:r>
        <w:rPr>
          <w:rFonts w:ascii="맑은 고딕" w:eastAsia="맑은 고딕" w:hAnsi="맑은 고딕" w:hint="eastAsia"/>
        </w:rPr>
        <w:t>장</w:t>
      </w:r>
      <w:bookmarkEnd w:id="68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회장은 본 동아리의 대표자가 되며, 모든 일을 총괄한다.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회장의 </w:t>
      </w:r>
      <w:r>
        <w:rPr>
          <w:rFonts w:ascii="맑은 고딕" w:eastAsia="맑은 고딕" w:hAnsi="맑은 고딕" w:hint="eastAsia"/>
        </w:rPr>
        <w:t>권한과 임무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가.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동아리의</w:t>
      </w:r>
      <w:r>
        <w:rPr>
          <w:rFonts w:ascii="맑은 고딕" w:eastAsia="맑은 고딕" w:hAnsi="맑은 고딕" w:hint="eastAsia"/>
        </w:rPr>
        <w:t xml:space="preserve"> 업무 전반에 대한 </w:t>
      </w:r>
      <w:r>
        <w:rPr>
          <w:rFonts w:ascii="맑은 고딕" w:eastAsia="맑은 고딕" w:hAnsi="맑은 고딕" w:hint="eastAsia"/>
        </w:rPr>
        <w:t>지시, 결정, 거부권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나.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해당부서의 업무 내용을 보고받을 권한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다.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행사의 허가권을 가지며 허가 없이 발생한 </w:t>
      </w:r>
      <w:r>
        <w:rPr>
          <w:rFonts w:ascii="맑은 고딕" w:eastAsia="맑은 고딕" w:hAnsi="맑은 고딕" w:hint="eastAsia"/>
        </w:rPr>
        <w:t xml:space="preserve">활동에 대한 </w:t>
      </w:r>
      <w:r>
        <w:rPr>
          <w:rFonts w:ascii="맑은 고딕" w:eastAsia="맑은 고딕" w:hAnsi="맑은 고딕" w:hint="eastAsia"/>
        </w:rPr>
        <w:t xml:space="preserve">문제는 회장은 </w:t>
      </w:r>
    </w:p>
    <w:p>
      <w:pPr>
        <w:ind w:firstLineChars="992" w:firstLine="198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책임이 없다</w:t>
      </w:r>
      <w:r>
        <w:rPr>
          <w:rFonts w:ascii="맑은 고딕" w:eastAsia="맑은 고딕" w:hAnsi="맑은 고딕" w:hint="eastAsia"/>
        </w:rPr>
        <w:t>.</w:t>
      </w:r>
    </w:p>
    <w:p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라.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지휘자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및 부장 임명권, </w:t>
      </w:r>
      <w:r>
        <w:rPr>
          <w:rFonts w:ascii="맑은 고딕" w:eastAsia="맑은 고딕" w:hAnsi="맑은 고딕" w:hint="eastAsia"/>
        </w:rPr>
        <w:t>해임권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마.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부회장, 총무 해임 제안권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바.</w:t>
      </w:r>
      <w:r>
        <w:rPr>
          <w:rFonts w:ascii="맑은 고딕" w:eastAsia="맑은 고딕" w:hAnsi="맑은 고딕" w:hint="eastAsia"/>
        </w:rPr>
        <w:t xml:space="preserve"> 부서의 신설, 조정권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69" w:name="_Toc282729163"/>
      <w:bookmarkStart w:id="70" w:name="_Toc282967430"/>
      <w:bookmarkStart w:id="71" w:name="_Toc282967640"/>
      <w:bookmarkStart w:id="72" w:name="_Toc384930378"/>
      <w:r>
        <w:rPr>
          <w:rFonts w:ascii="맑은 고딕" w:eastAsia="맑은 고딕" w:hAnsi="맑은 고딕" w:hint="eastAsia"/>
        </w:rPr>
        <w:t>제21조 부회장</w:t>
      </w:r>
      <w:bookmarkEnd w:id="69"/>
      <w:bookmarkEnd w:id="70"/>
      <w:bookmarkEnd w:id="71"/>
      <w:bookmarkEnd w:id="72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부회장은 </w:t>
      </w:r>
      <w:r>
        <w:rPr>
          <w:rFonts w:ascii="맑은 고딕" w:eastAsia="맑은 고딕" w:hAnsi="맑은 고딕" w:hint="eastAsia"/>
        </w:rPr>
        <w:t>회장을 보조</w:t>
      </w:r>
      <w:r>
        <w:rPr>
          <w:rFonts w:ascii="맑은 고딕" w:eastAsia="맑은 고딕" w:hAnsi="맑은 고딕" w:hint="eastAsia"/>
        </w:rPr>
        <w:t xml:space="preserve">하며, </w:t>
      </w:r>
      <w:r>
        <w:rPr>
          <w:rFonts w:ascii="맑은 고딕" w:eastAsia="맑은 고딕" w:hAnsi="맑은 고딕" w:hint="eastAsia"/>
        </w:rPr>
        <w:t xml:space="preserve">회장이 유고나 </w:t>
      </w:r>
      <w:r>
        <w:rPr>
          <w:rFonts w:ascii="맑은 고딕" w:eastAsia="맑은 고딕" w:hAnsi="맑은 고딕" w:hint="eastAsia"/>
        </w:rPr>
        <w:t xml:space="preserve">사망, 탄핵, 사임, 일시적 포기 등의 </w:t>
      </w:r>
      <w:r>
        <w:rPr>
          <w:rFonts w:ascii="맑은 고딕" w:eastAsia="맑은 고딕" w:hAnsi="맑은 고딕" w:hint="eastAsia"/>
        </w:rPr>
        <w:t xml:space="preserve">이유로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회장으로서 정상적인 임무를 수행하기 어렵게 되거나 또한 그렇게 판단될 경우에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부회장이 승계하여 회장이 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부회장의 </w:t>
      </w:r>
      <w:r>
        <w:rPr>
          <w:rFonts w:ascii="맑은 고딕" w:eastAsia="맑은 고딕" w:hAnsi="맑은 고딕" w:hint="eastAsia"/>
        </w:rPr>
        <w:t>임무</w:t>
      </w:r>
    </w:p>
    <w:p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가.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홈페이지 관리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나.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주소록 관리</w:t>
      </w:r>
    </w:p>
    <w:p>
      <w:pPr>
        <w:ind w:leftChars="800" w:left="16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</w:rPr>
        <w:t>*</w:t>
      </w:r>
      <w:r>
        <w:rPr>
          <w:rFonts w:ascii="맑은 고딕" w:eastAsia="맑은 고딕" w:hAnsi="맑은 고딕" w:hint="eastAsia"/>
        </w:rPr>
        <w:t xml:space="preserve">가입원서를 제출 후 회비를 </w:t>
      </w:r>
      <w:r>
        <w:rPr>
          <w:rFonts w:ascii="맑은 고딕" w:eastAsia="맑은 고딕" w:hAnsi="맑은 고딕"/>
        </w:rPr>
        <w:t>1</w:t>
      </w:r>
      <w:r>
        <w:rPr>
          <w:rFonts w:ascii="맑은 고딕" w:eastAsia="맑은 고딕" w:hAnsi="맑은 고딕" w:hint="eastAsia"/>
        </w:rPr>
        <w:t>회 이상 납부한 경우 신입생 연락처에 올린다.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 xml:space="preserve">이후 정기연주회를 </w:t>
      </w:r>
      <w:r>
        <w:rPr>
          <w:rFonts w:ascii="맑은 고딕" w:eastAsia="맑은 고딕" w:hAnsi="맑은 고딕"/>
        </w:rPr>
        <w:t>2</w:t>
      </w:r>
      <w:r>
        <w:rPr>
          <w:rFonts w:ascii="맑은 고딕" w:eastAsia="맑은 고딕" w:hAnsi="맑은 고딕" w:hint="eastAsia"/>
        </w:rPr>
        <w:t xml:space="preserve">회 이상 참여한 경우 최종 연락처에 올린다. </w:t>
      </w:r>
    </w:p>
    <w:p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다.</w:t>
      </w:r>
      <w:r>
        <w:rPr>
          <w:rFonts w:ascii="맑은 고딕" w:eastAsia="맑은 고딕" w:hAnsi="맑은 고딕" w:hint="eastAsia"/>
        </w:rPr>
        <w:t xml:space="preserve"> 활동보고서 작성</w:t>
      </w:r>
      <w:r>
        <w:rPr>
          <w:rFonts w:ascii="맑은 고딕" w:eastAsia="맑은 고딕" w:hAnsi="맑은 고딕" w:hint="eastAsia"/>
        </w:rPr>
        <w:t xml:space="preserve"> 및 보고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73" w:name="_Toc384930379"/>
      <w:r>
        <w:rPr>
          <w:rFonts w:ascii="맑은 고딕" w:eastAsia="맑은 고딕" w:hAnsi="맑은 고딕" w:hint="eastAsia"/>
        </w:rPr>
        <w:t>제22조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총무</w:t>
      </w:r>
      <w:bookmarkEnd w:id="73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총무는 본 동아리의 재정을 담당한다</w:t>
      </w:r>
      <w:r>
        <w:rPr>
          <w:rFonts w:ascii="맑은 고딕" w:eastAsia="맑은 고딕" w:hAnsi="맑은 고딕" w:hint="eastAsia"/>
        </w:rPr>
        <w:t>.</w:t>
      </w:r>
      <w:r>
        <w:rPr>
          <w:rFonts w:ascii="맑은 고딕" w:eastAsia="맑은 고딕" w:hAnsi="맑은 고딕" w:hint="eastAsia"/>
        </w:rPr>
        <w:t xml:space="preserve"> 자세한 사항은 </w:t>
      </w:r>
      <w:r>
        <w:rPr>
          <w:rFonts w:ascii="맑은 고딕" w:eastAsia="맑은 고딕" w:hAnsi="맑은 고딕" w:hint="eastAsia"/>
        </w:rPr>
        <w:t>제</w:t>
      </w:r>
      <w:r>
        <w:rPr>
          <w:rFonts w:ascii="맑은 고딕" w:eastAsia="맑은 고딕" w:hAnsi="맑은 고딕" w:hint="eastAsia"/>
        </w:rPr>
        <w:t>6장을 참조한다.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74" w:name="_Toc384930380"/>
      <w:r>
        <w:rPr>
          <w:rFonts w:ascii="맑은 고딕" w:eastAsia="맑은 고딕" w:hAnsi="맑은 고딕" w:hint="eastAsia"/>
        </w:rPr>
        <w:t xml:space="preserve">제23조 </w:t>
      </w:r>
      <w:r>
        <w:rPr>
          <w:rFonts w:ascii="맑은 고딕" w:eastAsia="맑은 고딕" w:hAnsi="맑은 고딕" w:hint="eastAsia"/>
        </w:rPr>
        <w:t>지휘자</w:t>
      </w:r>
      <w:bookmarkEnd w:id="74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지휘자는 연주회의 기획과 연습을 책임진다.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지휘자의 임무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가.</w:t>
      </w:r>
      <w:r>
        <w:rPr>
          <w:rFonts w:ascii="맑은 고딕" w:eastAsia="맑은 고딕" w:hAnsi="맑은 고딕" w:hint="eastAsia"/>
        </w:rPr>
        <w:t xml:space="preserve"> 연주회 기획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나.</w:t>
      </w:r>
      <w:r>
        <w:rPr>
          <w:rFonts w:ascii="맑은 고딕" w:eastAsia="맑은 고딕" w:hAnsi="맑은 고딕" w:hint="eastAsia"/>
        </w:rPr>
        <w:t xml:space="preserve"> 연주회 구성원 구성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다.</w:t>
      </w:r>
      <w:r>
        <w:rPr>
          <w:rFonts w:ascii="맑은 고딕" w:eastAsia="맑은 고딕" w:hAnsi="맑은 고딕" w:hint="eastAsia"/>
        </w:rPr>
        <w:t xml:space="preserve"> 연주회 연습지도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라.</w:t>
      </w:r>
      <w:r>
        <w:rPr>
          <w:rFonts w:ascii="맑은 고딕" w:eastAsia="맑은 고딕" w:hAnsi="맑은 고딕" w:hint="eastAsia"/>
        </w:rPr>
        <w:t xml:space="preserve"> 연주회 프로그램 목록 관리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 xml:space="preserve">마. 악장 임명, </w:t>
      </w:r>
      <w:r>
        <w:rPr>
          <w:rFonts w:ascii="맑은 고딕" w:eastAsia="맑은 고딕" w:hAnsi="맑은 고딕" w:hint="eastAsia"/>
        </w:rPr>
        <w:t>해임권</w:t>
      </w:r>
    </w:p>
    <w:p>
      <w:pPr>
        <w:ind w:left="800"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바. 연주회 중주 팀 관리</w:t>
      </w: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75" w:name="_Toc282729164"/>
      <w:bookmarkStart w:id="76" w:name="_Toc282967431"/>
      <w:bookmarkStart w:id="77" w:name="_Toc282967641"/>
      <w:bookmarkStart w:id="78" w:name="_Toc384930381"/>
      <w:r>
        <w:rPr>
          <w:rFonts w:ascii="맑은 고딕" w:eastAsia="맑은 고딕" w:hAnsi="맑은 고딕" w:hint="eastAsia"/>
        </w:rPr>
        <w:t>제24조 악장</w:t>
      </w:r>
      <w:bookmarkEnd w:id="75"/>
      <w:bookmarkEnd w:id="76"/>
      <w:bookmarkEnd w:id="77"/>
      <w:bookmarkEnd w:id="78"/>
      <w:r>
        <w:rPr>
          <w:rFonts w:ascii="맑은 고딕" w:eastAsia="맑은 고딕" w:hAnsi="맑은 고딕" w:hint="eastAsia"/>
        </w:rPr>
        <w:t xml:space="preserve"> 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악장은 </w:t>
      </w:r>
      <w:r>
        <w:rPr>
          <w:rFonts w:ascii="맑은 고딕" w:eastAsia="맑은 고딕" w:hAnsi="맑은 고딕" w:hint="eastAsia"/>
        </w:rPr>
        <w:t>신입생과 재학생의 기타 교육을 책임진다.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악장의 임무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가.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기타 교육 커리큘럼 구성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나.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Tutor및 Tutee 관리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79" w:name="_Toc282729166"/>
      <w:bookmarkStart w:id="80" w:name="_Toc282967433"/>
      <w:bookmarkStart w:id="81" w:name="_Toc282967643"/>
      <w:bookmarkStart w:id="82" w:name="_Toc384930382"/>
      <w:r>
        <w:rPr>
          <w:rFonts w:ascii="맑은 고딕" w:eastAsia="맑은 고딕" w:hAnsi="맑은 고딕" w:hint="eastAsia"/>
        </w:rPr>
        <w:t>제25</w:t>
      </w:r>
      <w:r>
        <w:rPr>
          <w:rFonts w:ascii="맑은 고딕" w:eastAsia="맑은 고딕" w:hAnsi="맑은 고딕" w:hint="eastAsia"/>
        </w:rPr>
        <w:t>조</w:t>
      </w:r>
      <w:r>
        <w:rPr>
          <w:rFonts w:ascii="맑은 고딕" w:eastAsia="맑은 고딕" w:hAnsi="맑은 고딕" w:hint="eastAsia"/>
        </w:rPr>
        <w:t xml:space="preserve"> 부장(부서)</w:t>
      </w:r>
      <w:bookmarkEnd w:id="79"/>
      <w:bookmarkEnd w:id="80"/>
      <w:bookmarkEnd w:id="81"/>
      <w:r>
        <w:rPr>
          <w:rFonts w:ascii="맑은 고딕" w:eastAsia="맑은 고딕" w:hAnsi="맑은 고딕" w:hint="eastAsia"/>
        </w:rPr>
        <w:t>.</w:t>
      </w:r>
      <w:bookmarkEnd w:id="82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기획부장은 행사의 활동을 </w:t>
      </w:r>
      <w:r>
        <w:rPr>
          <w:rFonts w:ascii="맑은 고딕" w:eastAsia="맑은 고딕" w:hAnsi="맑은 고딕" w:hint="eastAsia"/>
        </w:rPr>
        <w:t>기획</w:t>
      </w:r>
      <w:r>
        <w:rPr>
          <w:rFonts w:ascii="맑은 고딕" w:eastAsia="맑은 고딕" w:hAnsi="맑은 고딕" w:hint="eastAsia"/>
        </w:rPr>
        <w:t>, 활동에 필요한 장소를 섭외한다.</w:t>
      </w:r>
    </w:p>
    <w:p>
      <w:pPr>
        <w:ind w:firstLineChars="600" w:firstLine="12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총회와 임원진 회의의 서기를 겸한다.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관리부장은 기타를 포함한 동아리</w:t>
      </w:r>
      <w:r>
        <w:rPr>
          <w:rFonts w:ascii="맑은 고딕" w:eastAsia="맑은 고딕" w:hAnsi="맑은 고딕" w:hint="eastAsia"/>
        </w:rPr>
        <w:t xml:space="preserve"> 내</w:t>
      </w:r>
      <w:r>
        <w:rPr>
          <w:rFonts w:ascii="맑은 고딕" w:eastAsia="맑은 고딕" w:hAnsi="맑은 고딕" w:hint="eastAsia"/>
        </w:rPr>
        <w:t xml:space="preserve">의 물품을 구매하고 제어하며 관리대장을 작성,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유지한다.</w:t>
      </w:r>
      <w:r>
        <w:rPr>
          <w:rFonts w:ascii="맑은 고딕" w:eastAsia="맑은 고딕" w:hAnsi="맑은 고딕" w:hint="eastAsia"/>
        </w:rPr>
        <w:t xml:space="preserve"> 동아리방의 환경미화 관리의 의무를 진다.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홍보부장은 </w:t>
      </w:r>
      <w:r>
        <w:rPr>
          <w:rFonts w:ascii="맑은 고딕" w:eastAsia="맑은 고딕" w:hAnsi="맑은 고딕" w:hint="eastAsia"/>
        </w:rPr>
        <w:t xml:space="preserve">신입생, 재학생을 대상으로 한 동아리의 홍보와, 동아리에 관련된 사진,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동영상 등의 미디어 자료를 관리한다.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(홍보관련)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전가기기의</w:t>
      </w:r>
      <w:r>
        <w:rPr>
          <w:rFonts w:ascii="맑은 고딕" w:eastAsia="맑은 고딕" w:hAnsi="맑은 고딕" w:hint="eastAsia"/>
        </w:rPr>
        <w:t xml:space="preserve"> 관리</w:t>
      </w:r>
      <w:r>
        <w:rPr>
          <w:rFonts w:ascii="맑은 고딕" w:eastAsia="맑은 고딕" w:hAnsi="맑은 고딕" w:hint="eastAsia"/>
        </w:rPr>
        <w:t xml:space="preserve"> 및 </w:t>
      </w:r>
      <w:r>
        <w:rPr>
          <w:rFonts w:ascii="맑은 고딕" w:eastAsia="맑은 고딕" w:hAnsi="맑은 고딕" w:hint="eastAsia"/>
        </w:rPr>
        <w:t>책임</w:t>
      </w:r>
      <w:r>
        <w:rPr>
          <w:rFonts w:ascii="맑은 고딕" w:eastAsia="맑은 고딕" w:hAnsi="맑은 고딕" w:hint="eastAsia"/>
        </w:rPr>
        <w:t>을 맡는다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83" w:name="_Toc384930383"/>
      <w:r>
        <w:rPr>
          <w:rFonts w:ascii="맑은 고딕" w:eastAsia="맑은 고딕" w:hAnsi="맑은 고딕" w:hint="eastAsia"/>
        </w:rPr>
        <w:t>제26조 임원진의 선출</w:t>
      </w:r>
      <w:bookmarkEnd w:id="83"/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임원진은 본 </w:t>
      </w:r>
      <w:r>
        <w:rPr>
          <w:rFonts w:ascii="맑은 고딕" w:eastAsia="맑은 고딕" w:hAnsi="맑은 고딕" w:hint="eastAsia"/>
        </w:rPr>
        <w:t>장</w:t>
      </w:r>
      <w:r>
        <w:rPr>
          <w:rFonts w:ascii="맑은 고딕" w:eastAsia="맑은 고딕" w:hAnsi="맑은 고딕" w:hint="eastAsia"/>
        </w:rPr>
        <w:t>에 나열된 임원진의 임무를 성실히 수행할 자여야 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임원진의 임기는 1년으로 </w:t>
      </w:r>
      <w:r>
        <w:rPr>
          <w:rFonts w:ascii="맑은 고딕" w:eastAsia="맑은 고딕" w:hAnsi="맑은 고딕" w:hint="eastAsia"/>
        </w:rPr>
        <w:t>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선거에 의해 선출된 자는 </w:t>
      </w:r>
      <w:r>
        <w:rPr>
          <w:rFonts w:ascii="맑은 고딕" w:eastAsia="맑은 고딕" w:hAnsi="맑은 고딕" w:hint="eastAsia"/>
        </w:rPr>
        <w:t>중임은 가능하나 1년간의 유예기간이 있다.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4.</w:t>
      </w:r>
      <w:r>
        <w:rPr>
          <w:rFonts w:ascii="맑은 고딕" w:eastAsia="맑은 고딕" w:hAnsi="맑은 고딕" w:hint="eastAsia"/>
        </w:rPr>
        <w:t xml:space="preserve"> 1학년을 제외한 모든 학년이</w:t>
      </w:r>
      <w:r>
        <w:rPr>
          <w:rFonts w:ascii="맑은 고딕" w:eastAsia="맑은 고딕" w:hAnsi="맑은 고딕" w:hint="eastAsia"/>
        </w:rPr>
        <w:t xml:space="preserve"> 가능하다</w:t>
      </w:r>
      <w:r>
        <w:rPr>
          <w:rFonts w:ascii="맑은 고딕" w:eastAsia="맑은 고딕" w:hAnsi="맑은 고딕" w:hint="eastAsia"/>
        </w:rPr>
        <w:t>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5.</w:t>
      </w:r>
      <w:r>
        <w:rPr>
          <w:rFonts w:ascii="맑은 고딕" w:eastAsia="맑은 고딕" w:hAnsi="맑은 고딕" w:hint="eastAsia"/>
        </w:rPr>
        <w:t xml:space="preserve"> 휴학, 휴학 예정자는 총회를 통한 동의를 얻지 않고는 임원진으로 선출될 수 없다.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6.</w:t>
      </w:r>
      <w:r>
        <w:rPr>
          <w:rFonts w:ascii="맑은 고딕" w:eastAsia="맑은 고딕" w:hAnsi="맑은 고딕" w:hint="eastAsia"/>
        </w:rPr>
        <w:t xml:space="preserve"> 숭실대학교 </w:t>
      </w:r>
      <w:r>
        <w:rPr>
          <w:rFonts w:ascii="맑은 고딕" w:eastAsia="맑은 고딕" w:hAnsi="맑은 고딕" w:hint="eastAsia"/>
        </w:rPr>
        <w:t xml:space="preserve">학부 </w:t>
      </w:r>
      <w:r>
        <w:rPr>
          <w:rFonts w:ascii="맑은 고딕" w:eastAsia="맑은 고딕" w:hAnsi="맑은 고딕" w:hint="eastAsia"/>
        </w:rPr>
        <w:t>소속</w:t>
      </w:r>
      <w:r>
        <w:rPr>
          <w:rFonts w:ascii="맑은 고딕" w:eastAsia="맑은 고딕" w:hAnsi="맑은 고딕" w:hint="eastAsia"/>
        </w:rPr>
        <w:t>이어야 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7.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회장 이외의 임원이 공석이 되면 총회를 통해 재선출한다.</w:t>
      </w:r>
    </w:p>
    <w:p>
      <w:pPr>
        <w:rPr>
          <w:rFonts w:ascii="맑은 고딕" w:eastAsia="맑은 고딕" w:hAnsi="맑은 고딕" w:cs="바탕 옛한글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8.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cs="바탕 옛한글" w:hint="eastAsia"/>
        </w:rPr>
        <w:t xml:space="preserve">정족수가 미달된 총회일 경우 임원진의 임기는 연임되며 그 기한은 </w:t>
      </w:r>
      <w:r>
        <w:rPr>
          <w:rFonts w:ascii="맑은 고딕" w:eastAsia="맑은 고딕" w:hAnsi="맑은 고딕" w:cs="바탕 옛한글" w:hint="eastAsia"/>
        </w:rPr>
        <w:t>보궐선거까지이다</w:t>
      </w:r>
      <w:r>
        <w:rPr>
          <w:rFonts w:ascii="맑은 고딕" w:eastAsia="맑은 고딕" w:hAnsi="맑은 고딕" w:cs="바탕 옛한글" w:hint="eastAsia"/>
        </w:rPr>
        <w:t>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가.</w:t>
      </w:r>
      <w:r>
        <w:rPr>
          <w:rFonts w:ascii="맑은 고딕" w:eastAsia="맑은 고딕" w:hAnsi="맑은 고딕" w:hint="eastAsia"/>
        </w:rPr>
        <w:t xml:space="preserve"> 보궐선거는</w:t>
      </w:r>
      <w:r>
        <w:rPr>
          <w:rFonts w:ascii="맑은 고딕" w:eastAsia="맑은 고딕" w:hAnsi="맑은 고딕" w:hint="eastAsia"/>
        </w:rPr>
        <w:t xml:space="preserve"> 빠른 시일 내에 임시총회 개최를 통해 시행된다.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 xml:space="preserve">9. 악장 및 지휘자의 경우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>다른 임원진에서의 연임</w:t>
      </w:r>
      <w:r>
        <w:rPr>
          <w:rFonts w:ascii="맑은 고딕" w:eastAsia="맑은 고딕" w:hAnsi="맑은 고딕"/>
        </w:rPr>
        <w:t>’</w:t>
      </w:r>
      <w:r>
        <w:rPr>
          <w:rFonts w:ascii="맑은 고딕" w:eastAsia="맑은 고딕" w:hAnsi="맑은 고딕" w:hint="eastAsia"/>
        </w:rPr>
        <w:t>을 예외적으로 허한다.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 xml:space="preserve">  (</w:t>
      </w:r>
      <w:r>
        <w:rPr>
          <w:rFonts w:ascii="맑은 고딕" w:eastAsia="맑은 고딕" w:hAnsi="맑은 고딕" w:hint="eastAsia"/>
        </w:rPr>
        <w:t xml:space="preserve">악장, 지휘자 </w:t>
      </w:r>
      <w:r>
        <w:rPr>
          <w:rFonts w:ascii="맑은 고딕" w:eastAsia="맑은 고딕" w:hAnsi="맑은 고딕" w:hint="eastAsia"/>
        </w:rPr>
        <w:t>내에서 동일 직으로의 연임은 불허한다</w:t>
      </w:r>
      <w:r>
        <w:rPr>
          <w:rFonts w:ascii="맑은 고딕" w:eastAsia="맑은 고딕" w:hAnsi="맑은 고딕" w:hint="eastAsia"/>
        </w:rPr>
        <w:t>)</w:t>
      </w:r>
    </w:p>
    <w:p>
      <w:pPr>
        <w:ind w:leftChars="400" w:left="1200" w:hangingChars="200" w:hanging="4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10. </w:t>
      </w:r>
      <w:r>
        <w:rPr>
          <w:rFonts w:ascii="맑은 고딕" w:eastAsia="맑은 고딕" w:hAnsi="맑은 고딕" w:hint="eastAsia"/>
        </w:rPr>
        <w:t>선출직</w:t>
      </w:r>
      <w:r>
        <w:rPr>
          <w:rFonts w:ascii="맑은 고딕" w:eastAsia="맑은 고딕" w:hAnsi="맑은 고딕" w:hint="eastAsia"/>
        </w:rPr>
        <w:t xml:space="preserve"> 임원진은 연주회 이후 빠른 시일 내에 총회를 열어 선출한다. 선출 후 종강 총회까지 임기는 시작되니 아니하며, 인수인계기간을 갖는다.</w:t>
      </w: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ind w:leftChars="400" w:left="1200" w:hangingChars="200" w:hanging="400"/>
        <w:rPr>
          <w:rFonts w:ascii="맑은 고딕" w:eastAsia="맑은 고딕" w:hAnsi="맑은 고딕"/>
        </w:rPr>
      </w:pPr>
    </w:p>
    <w:p>
      <w:pPr>
        <w:pStyle w:val="1"/>
        <w:rPr>
          <w:rFonts w:ascii="맑은 고딕" w:eastAsia="맑은 고딕" w:hAnsi="맑은 고딕"/>
        </w:rPr>
      </w:pPr>
      <w:bookmarkStart w:id="84" w:name="_Toc282729174"/>
      <w:bookmarkStart w:id="85" w:name="_Toc282967441"/>
      <w:bookmarkStart w:id="86" w:name="_Toc282967651"/>
      <w:bookmarkStart w:id="87" w:name="_Toc384930384"/>
      <w:r>
        <w:rPr>
          <w:rFonts w:ascii="맑은 고딕" w:eastAsia="맑은 고딕" w:hAnsi="맑은 고딕" w:hint="eastAsia"/>
        </w:rPr>
        <w:t>제6장 재정</w:t>
      </w:r>
      <w:bookmarkEnd w:id="84"/>
      <w:bookmarkEnd w:id="85"/>
      <w:bookmarkEnd w:id="86"/>
      <w:bookmarkEnd w:id="87"/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88" w:name="_Toc282729175"/>
      <w:bookmarkStart w:id="89" w:name="_Toc282967442"/>
      <w:bookmarkStart w:id="90" w:name="_Toc282967652"/>
      <w:bookmarkStart w:id="91" w:name="_Toc384930385"/>
      <w:r>
        <w:rPr>
          <w:rFonts w:ascii="맑은 고딕" w:eastAsia="맑은 고딕" w:hAnsi="맑은 고딕" w:hint="eastAsia"/>
        </w:rPr>
        <w:t xml:space="preserve">제27조 </w:t>
      </w:r>
      <w:bookmarkEnd w:id="88"/>
      <w:bookmarkEnd w:id="89"/>
      <w:bookmarkEnd w:id="90"/>
      <w:r>
        <w:rPr>
          <w:rFonts w:ascii="맑은 고딕" w:eastAsia="맑은 고딕" w:hAnsi="맑은 고딕" w:hint="eastAsia"/>
        </w:rPr>
        <w:t>재정의 관리</w:t>
      </w:r>
      <w:bookmarkEnd w:id="91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동아리 재정에 관한 모든 업무와 회비의 관리는 총무가 담당한다.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회비의 관리 방식은 총무의 방침에 따른다.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회비는 총무의 허가가 있을 시 사용한다.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4.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총무는 회비의 입출을 빠짐없이 문서로 </w:t>
      </w:r>
      <w:r>
        <w:rPr>
          <w:rFonts w:ascii="맑은 고딕" w:eastAsia="맑은 고딕" w:hAnsi="맑은 고딕" w:hint="eastAsia"/>
        </w:rPr>
        <w:t xml:space="preserve">기록하고, 이를 홈페이지에 </w:t>
      </w:r>
      <w:r>
        <w:rPr>
          <w:rFonts w:ascii="맑은 고딕" w:eastAsia="맑은 고딕" w:hAnsi="맑은 고딕" w:hint="eastAsia"/>
        </w:rPr>
        <w:t>기재한</w:t>
      </w:r>
      <w:r>
        <w:rPr>
          <w:rFonts w:ascii="맑은 고딕" w:eastAsia="맑은 고딕" w:hAnsi="맑은 고딕" w:hint="eastAsia"/>
        </w:rPr>
        <w:t>다.</w:t>
      </w:r>
    </w:p>
    <w:p>
      <w:pPr>
        <w:ind w:left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5.</w:t>
      </w:r>
      <w:r>
        <w:rPr>
          <w:rFonts w:ascii="맑은 고딕" w:eastAsia="맑은 고딕" w:hAnsi="맑은 고딕" w:hint="eastAsia"/>
        </w:rPr>
        <w:t xml:space="preserve"> 총무는 매 학기 종강총회에서 해당학기의 </w:t>
      </w:r>
      <w:r>
        <w:rPr>
          <w:rFonts w:ascii="맑은 고딕" w:eastAsia="맑은 고딕" w:hAnsi="맑은 고딕" w:hint="eastAsia"/>
        </w:rPr>
        <w:t>회비사용내역 및 총 재정 내역(보유 회비현황)을</w:t>
      </w:r>
      <w:r>
        <w:rPr>
          <w:rFonts w:ascii="맑은 고딕" w:eastAsia="맑은 고딕" w:hAnsi="맑은 고딕" w:hint="eastAsia"/>
        </w:rPr>
        <w:t xml:space="preserve"> 공개한다.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6.</w:t>
      </w:r>
      <w:r>
        <w:rPr>
          <w:rFonts w:ascii="맑은 고딕" w:eastAsia="맑은 고딕" w:hAnsi="맑은 고딕" w:hint="eastAsia"/>
        </w:rPr>
        <w:t xml:space="preserve"> 회계연도는 임원진의 임기와 동일하다.</w:t>
      </w:r>
    </w:p>
    <w:p>
      <w:pPr>
        <w:rPr>
          <w:rFonts w:ascii="맑은 고딕" w:eastAsia="맑은 고딕" w:hAnsi="맑은 고딕"/>
          <w:b/>
          <w:color w:val="17375E"/>
          <w:szCs w:val="20"/>
          <w:u w:val="single" w:color="auto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7. 예산 내에 임원진 활동비 연 100,000원 한도의 활동비를 책정한다.</w:t>
      </w:r>
    </w:p>
    <w:p>
      <w:pPr>
        <w:ind w:firstLine="800"/>
        <w:rPr>
          <w:rFonts w:ascii="맑은 고딕" w:eastAsia="맑은 고딕" w:hAnsi="맑은 고딕"/>
          <w:b/>
          <w:color w:val="17375E"/>
          <w:szCs w:val="20"/>
          <w:u w:val="single" w:color="auto"/>
        </w:rPr>
      </w:pPr>
      <w:r>
        <w:rPr>
          <w:rFonts w:ascii="맑은 고딕" w:eastAsia="맑은 고딕" w:hAnsi="맑은 고딕" w:hint="eastAsia"/>
        </w:rPr>
        <w:t xml:space="preserve">  (활동비는 동아리의 공적인 일에 직간접적으로 관련된 일로 엄격히 제한한다)</w:t>
      </w:r>
    </w:p>
    <w:p>
      <w:pPr>
        <w:rPr>
          <w:rFonts w:ascii="맑은 고딕" w:eastAsia="맑은 고딕" w:hAnsi="맑은 고딕"/>
          <w:b/>
          <w:color w:val="17375E"/>
          <w:szCs w:val="20"/>
          <w:u w:val="single" w:color="auto"/>
        </w:rPr>
      </w:pP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92" w:name="_Toc384930386"/>
      <w:r>
        <w:rPr>
          <w:rFonts w:ascii="맑은 고딕" w:eastAsia="맑은 고딕" w:hAnsi="맑은 고딕" w:hint="eastAsia"/>
        </w:rPr>
        <w:t>제28조 예산의 책정</w:t>
      </w:r>
      <w:bookmarkEnd w:id="92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임원진은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회계연도 </w:t>
      </w:r>
      <w:r>
        <w:rPr>
          <w:rFonts w:ascii="맑은 고딕" w:eastAsia="맑은 고딕" w:hAnsi="맑은 고딕" w:hint="eastAsia"/>
        </w:rPr>
        <w:t xml:space="preserve">전에 </w:t>
      </w:r>
      <w:r>
        <w:rPr>
          <w:rFonts w:ascii="맑은 고딕" w:eastAsia="맑은 고딕" w:hAnsi="맑은 고딕" w:hint="eastAsia"/>
        </w:rPr>
        <w:t>그 해</w:t>
      </w:r>
      <w:r>
        <w:rPr>
          <w:rFonts w:ascii="맑은 고딕" w:eastAsia="맑은 고딕" w:hAnsi="맑은 고딕" w:hint="eastAsia"/>
        </w:rPr>
        <w:t xml:space="preserve">의 예산을 </w:t>
      </w:r>
      <w:r>
        <w:rPr>
          <w:rFonts w:ascii="맑은 고딕" w:eastAsia="맑은 고딕" w:hAnsi="맑은 고딕" w:hint="eastAsia"/>
        </w:rPr>
        <w:t>측정하고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이를</w:t>
      </w:r>
      <w:r>
        <w:rPr>
          <w:rFonts w:ascii="맑은 고딕" w:eastAsia="맑은 고딕" w:hAnsi="맑은 고딕" w:hint="eastAsia"/>
        </w:rPr>
        <w:t xml:space="preserve"> 기준으로 회비를 책정한다.</w:t>
      </w: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93" w:name="_Toc384930387"/>
      <w:r>
        <w:rPr>
          <w:rFonts w:ascii="맑은 고딕" w:eastAsia="맑은 고딕" w:hAnsi="맑은 고딕" w:hint="eastAsia"/>
        </w:rPr>
        <w:t>제29조 상비금</w:t>
      </w:r>
      <w:bookmarkEnd w:id="93"/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1. 총무는 100만원을 상비금으로 보유하여야</w:t>
      </w:r>
      <w:r>
        <w:rPr>
          <w:rFonts w:ascii="맑은 고딕" w:eastAsia="맑은 고딕" w:hAnsi="맑은 고딕" w:hint="eastAsia"/>
          <w:szCs w:val="20"/>
        </w:rPr>
        <w:t xml:space="preserve"> </w:t>
      </w:r>
      <w:r>
        <w:rPr>
          <w:rFonts w:ascii="맑은 고딕" w:eastAsia="맑은 고딕" w:hAnsi="맑은 고딕" w:hint="eastAsia"/>
          <w:szCs w:val="20"/>
        </w:rPr>
        <w:t>한다.</w:t>
      </w:r>
    </w:p>
    <w:p>
      <w:pPr>
        <w:ind w:firstLine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2. 상비금은 </w:t>
      </w:r>
      <w:r>
        <w:rPr>
          <w:rFonts w:ascii="맑은 고딕" w:eastAsia="맑은 고딕" w:hAnsi="맑은 고딕" w:hint="eastAsia"/>
          <w:szCs w:val="20"/>
        </w:rPr>
        <w:t>한해</w:t>
      </w:r>
      <w:r>
        <w:rPr>
          <w:rFonts w:ascii="맑은 고딕" w:eastAsia="맑은 고딕" w:hAnsi="맑은 고딕" w:hint="eastAsia"/>
          <w:szCs w:val="20"/>
        </w:rPr>
        <w:t xml:space="preserve"> 예산에서 제외된 금액이다.</w:t>
      </w:r>
    </w:p>
    <w:p>
      <w:pPr>
        <w:ind w:left="8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3. 상비금은 동아리 재정의 안전성</w:t>
      </w:r>
      <w:r>
        <w:rPr>
          <w:rFonts w:ascii="맑은 고딕" w:eastAsia="맑은 고딕" w:hAnsi="맑은 고딕" w:hint="eastAsia"/>
          <w:szCs w:val="20"/>
        </w:rPr>
        <w:t>을</w:t>
      </w:r>
      <w:r>
        <w:rPr>
          <w:rFonts w:ascii="맑은 고딕" w:eastAsia="맑은 고딕" w:hAnsi="맑은 고딕" w:hint="eastAsia"/>
          <w:szCs w:val="20"/>
        </w:rPr>
        <w:t xml:space="preserve"> 위해 보유하는 금액이며, 3대행사의 예산이 </w:t>
      </w:r>
      <w:r>
        <w:rPr>
          <w:rFonts w:ascii="맑은 고딕" w:eastAsia="맑은 고딕" w:hAnsi="맑은 고딕" w:hint="eastAsia"/>
          <w:szCs w:val="20"/>
        </w:rPr>
        <w:t>부족할시에만</w:t>
      </w:r>
      <w:r>
        <w:rPr>
          <w:rFonts w:ascii="맑은 고딕" w:eastAsia="맑은 고딕" w:hAnsi="맑은 고딕" w:hint="eastAsia"/>
          <w:szCs w:val="20"/>
        </w:rPr>
        <w:t xml:space="preserve"> 보수적으로 사용한다.</w:t>
      </w: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94" w:name="_Toc384930388"/>
      <w:r>
        <w:rPr>
          <w:rFonts w:ascii="맑은 고딕" w:eastAsia="맑은 고딕" w:hAnsi="맑은 고딕" w:hint="eastAsia"/>
        </w:rPr>
        <w:t>제30조 회비의 납부</w:t>
      </w:r>
      <w:bookmarkEnd w:id="94"/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한 학기 회비는 해당학기 개강총회에서 공표한다</w:t>
      </w:r>
      <w:r>
        <w:rPr>
          <w:rFonts w:ascii="맑은 고딕" w:eastAsia="맑은 고딕" w:hAnsi="맑은 고딕" w:hint="eastAsia"/>
        </w:rPr>
        <w:t>.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 xml:space="preserve">회비는 </w:t>
      </w:r>
      <w:r>
        <w:rPr>
          <w:rFonts w:ascii="맑은 고딕" w:eastAsia="맑은 고딕" w:hAnsi="맑은 고딕" w:hint="eastAsia"/>
        </w:rPr>
        <w:t>공표 후 2개월 이내에 총무에게 직접 납부하여야 한다</w:t>
      </w:r>
      <w:r>
        <w:rPr>
          <w:rFonts w:ascii="맑은 고딕" w:eastAsia="맑은 고딕" w:hAnsi="맑은 고딕" w:hint="eastAsia"/>
        </w:rPr>
        <w:t>.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 xml:space="preserve">가. </w:t>
      </w:r>
      <w:r>
        <w:rPr>
          <w:rFonts w:ascii="맑은 고딕" w:eastAsia="맑은 고딕" w:hAnsi="맑은 고딕" w:hint="eastAsia"/>
        </w:rPr>
        <w:t xml:space="preserve">위 사항을 지키지 않고 회비를 납부하지 않을 시에, 총무는 미납자의 실명을 </w:t>
      </w:r>
    </w:p>
    <w:p>
      <w:pPr>
        <w:ind w:firstLineChars="992" w:firstLine="198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거론하여 경고조치를 취할 수 있다.</w:t>
      </w:r>
      <w:r>
        <w:rPr>
          <w:rFonts w:ascii="맑은 고딕" w:eastAsia="맑은 고딕" w:hAnsi="맑은 고딕" w:hint="eastAsia"/>
        </w:rPr>
        <w:t xml:space="preserve"> 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회비를 총무에게 직접 납부하지 않고</w:t>
      </w:r>
      <w:r>
        <w:rPr>
          <w:rFonts w:ascii="맑은 고딕" w:eastAsia="맑은 고딕" w:hAnsi="맑은 고딕" w:hint="eastAsia"/>
        </w:rPr>
        <w:t>,</w:t>
      </w:r>
      <w:r>
        <w:rPr>
          <w:rFonts w:ascii="맑은 고딕" w:eastAsia="맑은 고딕" w:hAnsi="맑은 고딕" w:hint="eastAsia"/>
        </w:rPr>
        <w:t xml:space="preserve"> 타인을 통하여 납부하여 문제가 생길 시에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총무는 그 책임을 지지 아니한다.</w:t>
      </w:r>
      <w:r>
        <w:rPr>
          <w:rFonts w:ascii="맑은 고딕" w:eastAsia="맑은 고딕" w:hAnsi="맑은 고딕" w:hint="eastAsia"/>
        </w:rPr>
        <w:t xml:space="preserve"> 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4.</w:t>
      </w:r>
      <w:r>
        <w:rPr>
          <w:rFonts w:ascii="맑은 고딕" w:eastAsia="맑은 고딕" w:hAnsi="맑은 고딕" w:hint="eastAsia"/>
        </w:rPr>
        <w:t xml:space="preserve"> 각종 활동 시 추가로 회비를 걷을 수 있다</w:t>
      </w:r>
      <w:r>
        <w:rPr>
          <w:rFonts w:ascii="맑은 고딕" w:eastAsia="맑은 고딕" w:hAnsi="맑은 고딕" w:hint="eastAsia"/>
        </w:rPr>
        <w:t xml:space="preserve"> </w:t>
      </w:r>
    </w:p>
    <w:p>
      <w:pPr>
        <w:ind w:leftChars="200" w:left="400" w:firstLineChars="200" w:firstLine="4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5.</w:t>
      </w:r>
      <w:r>
        <w:rPr>
          <w:rFonts w:ascii="맑은 고딕" w:eastAsia="맑은 고딕" w:hAnsi="맑은 고딕" w:hint="eastAsia"/>
        </w:rPr>
        <w:t xml:space="preserve"> 회장</w:t>
      </w:r>
      <w:r>
        <w:rPr>
          <w:rFonts w:ascii="맑은 고딕" w:eastAsia="맑은 고딕" w:hAnsi="맑은 고딕" w:hint="eastAsia"/>
        </w:rPr>
        <w:t>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부회장,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총무</w:t>
      </w:r>
      <w:r>
        <w:rPr>
          <w:rFonts w:ascii="맑은 고딕" w:eastAsia="맑은 고딕" w:hAnsi="맑은 고딕" w:hint="eastAsia"/>
        </w:rPr>
        <w:t>의 회비는 임기 동안 면제한다.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각 부서 부장(기획,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관리,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홍보</w:t>
      </w:r>
      <w:r>
        <w:rPr>
          <w:rFonts w:ascii="맑은 고딕" w:eastAsia="맑은 고딕" w:hAnsi="맑은 고딕"/>
        </w:rPr>
        <w:t xml:space="preserve">) </w:t>
      </w:r>
      <w:r>
        <w:rPr>
          <w:rFonts w:ascii="맑은 고딕" w:eastAsia="맑은 고딕" w:hAnsi="맑은 고딕" w:hint="eastAsia"/>
        </w:rPr>
        <w:t xml:space="preserve">및 </w:t>
      </w:r>
      <w:r>
        <w:rPr>
          <w:rFonts w:ascii="맑은 고딕" w:eastAsia="맑은 고딕" w:hAnsi="맑은 고딕"/>
        </w:rPr>
        <w:t xml:space="preserve"> </w:t>
      </w:r>
    </w:p>
    <w:p>
      <w:pPr>
        <w:ind w:leftChars="200" w:left="400" w:firstLineChars="300" w:firstLine="600"/>
        <w:rPr>
          <w:rFonts w:ascii="맑은 고딕" w:eastAsia="맑은 고딕" w:hAnsi="맑은 고딕"/>
        </w:rPr>
        <w:sectPr>
          <w:pgSz w:w="11906" w:h="16838"/>
          <w:pgMar w:top="1701" w:right="1440" w:bottom="1440" w:left="1440" w:header="0" w:footer="567" w:gutter="0"/>
          <w:cols/>
          <w:docGrid w:linePitch="360" w:type="lines"/>
          <w:pgBorders w:offsetFrom="text" w:zOrder="front"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</w:sectPr>
      </w:pPr>
      <w:r>
        <w:rPr>
          <w:rFonts w:ascii="맑은 고딕" w:eastAsia="맑은 고딕" w:hAnsi="맑은 고딕" w:hint="eastAsia"/>
        </w:rPr>
        <w:t xml:space="preserve">지휘자와 악장은 임기 동안 회비를 </w:t>
      </w:r>
      <w:r>
        <w:rPr>
          <w:rFonts w:ascii="맑은 고딕" w:eastAsia="맑은 고딕" w:hAnsi="맑은 고딕"/>
        </w:rPr>
        <w:t>10000</w:t>
      </w:r>
      <w:r>
        <w:rPr>
          <w:rFonts w:ascii="맑은 고딕" w:eastAsia="맑은 고딕" w:hAnsi="맑은 고딕" w:hint="eastAsia"/>
        </w:rPr>
        <w:t xml:space="preserve">원 </w:t>
      </w:r>
      <w:bookmarkStart w:id="95" w:name="_Toc282729182"/>
      <w:bookmarkStart w:id="96" w:name="_Toc282967449"/>
      <w:bookmarkStart w:id="97" w:name="_Toc282967659"/>
      <w:r>
        <w:rPr>
          <w:rFonts w:ascii="맑은 고딕" w:eastAsia="맑은 고딕" w:hAnsi="맑은 고딕" w:hint="eastAsia"/>
        </w:rPr>
        <w:t>감면한다.</w:t>
      </w:r>
    </w:p>
    <w:p>
      <w:pPr>
        <w:pStyle w:val="1"/>
        <w:rPr>
          <w:rFonts w:ascii="맑은 고딕" w:eastAsia="맑은 고딕" w:hAnsi="맑은 고딕"/>
        </w:rPr>
      </w:pPr>
      <w:bookmarkStart w:id="98" w:name="_Toc384930389"/>
      <w:r>
        <w:rPr>
          <w:rFonts w:ascii="맑은 고딕" w:eastAsia="맑은 고딕" w:hAnsi="맑은 고딕" w:hint="eastAsia"/>
        </w:rPr>
        <w:t>제</w:t>
      </w:r>
      <w:r>
        <w:rPr>
          <w:rFonts w:ascii="맑은 고딕" w:eastAsia="맑은 고딕" w:hAnsi="맑은 고딕" w:hint="eastAsia"/>
        </w:rPr>
        <w:t>7</w:t>
      </w:r>
      <w:r>
        <w:rPr>
          <w:rFonts w:ascii="맑은 고딕" w:eastAsia="맑은 고딕" w:hAnsi="맑은 고딕" w:hint="eastAsia"/>
        </w:rPr>
        <w:t>장</w:t>
      </w:r>
      <w:r>
        <w:rPr>
          <w:rFonts w:ascii="맑은 고딕" w:eastAsia="맑은 고딕" w:hAnsi="맑은 고딕" w:hint="eastAsia"/>
        </w:rPr>
        <w:t xml:space="preserve"> </w:t>
      </w:r>
      <w:bookmarkEnd w:id="95"/>
      <w:bookmarkEnd w:id="96"/>
      <w:bookmarkEnd w:id="97"/>
      <w:r>
        <w:rPr>
          <w:rFonts w:ascii="맑은 고딕" w:eastAsia="맑은 고딕" w:hAnsi="맑은 고딕" w:hint="eastAsia"/>
        </w:rPr>
        <w:t>홈페이지</w:t>
      </w:r>
      <w:bookmarkEnd w:id="98"/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99" w:name="_Toc384930390"/>
      <w:r>
        <w:rPr>
          <w:rFonts w:ascii="맑은 고딕" w:eastAsia="맑은 고딕" w:hAnsi="맑은 고딕" w:hint="eastAsia"/>
        </w:rPr>
        <w:t>제31조 홈페이지의 목적</w:t>
      </w:r>
      <w:bookmarkEnd w:id="99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회원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간의 지속적인 상호교류를 위하여 온라인 상의 홈페이지를 제작 및 운영한다.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100" w:name="_Toc384930391"/>
      <w:r>
        <w:rPr>
          <w:rFonts w:ascii="맑은 고딕" w:eastAsia="맑은 고딕" w:hAnsi="맑은 고딕" w:hint="eastAsia"/>
        </w:rPr>
        <w:t>제32조 홈페이지 회원의 분류</w:t>
      </w:r>
      <w:bookmarkEnd w:id="100"/>
    </w:p>
    <w:p>
      <w:pPr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가입자(1</w:t>
      </w:r>
      <w:r>
        <w:rPr>
          <w:rFonts w:ascii="맑은 고딕" w:eastAsia="맑은 고딕" w:hAnsi="맑은 고딕" w:hint="eastAsia"/>
        </w:rPr>
        <w:t>) :</w:t>
      </w:r>
      <w:r>
        <w:rPr>
          <w:rFonts w:ascii="맑은 고딕" w:eastAsia="맑은 고딕" w:hAnsi="맑은 고딕" w:hint="eastAsia"/>
        </w:rPr>
        <w:t xml:space="preserve"> 가입승인만 된 상태</w:t>
      </w:r>
    </w:p>
    <w:p>
      <w:pPr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담락인</w:t>
      </w:r>
      <w:r>
        <w:rPr>
          <w:rFonts w:ascii="맑은 고딕" w:eastAsia="맑은 고딕" w:hAnsi="맑은 고딕" w:hint="eastAsia"/>
        </w:rPr>
        <w:t>(2</w:t>
      </w:r>
      <w:r>
        <w:rPr>
          <w:rFonts w:ascii="맑은 고딕" w:eastAsia="맑은 고딕" w:hAnsi="맑은 고딕" w:hint="eastAsia"/>
        </w:rPr>
        <w:t>) :</w:t>
      </w:r>
      <w:r>
        <w:rPr>
          <w:rFonts w:ascii="맑은 고딕" w:eastAsia="맑은 고딕" w:hAnsi="맑은 고딕" w:hint="eastAsia"/>
        </w:rPr>
        <w:t xml:space="preserve"> 새내기가입인사</w:t>
      </w:r>
      <w:r>
        <w:rPr>
          <w:rFonts w:ascii="맑은 고딕" w:eastAsia="맑은 고딕" w:hAnsi="맑은 고딕" w:hint="eastAsia"/>
        </w:rPr>
        <w:t>와 자기 소개</w:t>
      </w:r>
      <w:r>
        <w:rPr>
          <w:rFonts w:ascii="맑은 고딕" w:eastAsia="맑은 고딕" w:hAnsi="맑은 고딕" w:hint="eastAsia"/>
        </w:rPr>
        <w:t>에 글을 올린 회원</w:t>
      </w:r>
    </w:p>
    <w:p>
      <w:pPr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담락의</w:t>
      </w:r>
      <w:r>
        <w:rPr>
          <w:rFonts w:ascii="맑은 고딕" w:eastAsia="맑은 고딕" w:hAnsi="맑은 고딕" w:hint="eastAsia"/>
        </w:rPr>
        <w:t xml:space="preserve"> 별(3</w:t>
      </w:r>
      <w:r>
        <w:rPr>
          <w:rFonts w:ascii="맑은 고딕" w:eastAsia="맑은 고딕" w:hAnsi="맑은 고딕" w:hint="eastAsia"/>
        </w:rPr>
        <w:t>) :</w:t>
      </w:r>
      <w:r>
        <w:rPr>
          <w:rFonts w:ascii="맑은 고딕" w:eastAsia="맑은 고딕" w:hAnsi="맑은 고딕" w:hint="eastAsia"/>
        </w:rPr>
        <w:t xml:space="preserve"> 학교를 졸업하여 OB가 된 </w:t>
      </w:r>
      <w:r>
        <w:rPr>
          <w:rFonts w:ascii="맑은 고딕" w:eastAsia="맑은 고딕" w:hAnsi="맑은 고딕" w:hint="eastAsia"/>
        </w:rPr>
        <w:t>담락인</w:t>
      </w:r>
    </w:p>
    <w:p>
      <w:pPr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4.</w:t>
      </w:r>
      <w:r>
        <w:rPr>
          <w:rFonts w:ascii="맑은 고딕" w:eastAsia="맑은 고딕" w:hAnsi="맑은 고딕" w:hint="eastAsia"/>
        </w:rPr>
        <w:t xml:space="preserve"> 임원(4</w:t>
      </w:r>
      <w:r>
        <w:rPr>
          <w:rFonts w:ascii="맑은 고딕" w:eastAsia="맑은 고딕" w:hAnsi="맑은 고딕" w:hint="eastAsia"/>
        </w:rPr>
        <w:t>) :</w:t>
      </w:r>
      <w:r>
        <w:rPr>
          <w:rFonts w:ascii="맑은 고딕" w:eastAsia="맑은 고딕" w:hAnsi="맑은 고딕" w:hint="eastAsia"/>
        </w:rPr>
        <w:t xml:space="preserve"> 매 해 임원진들에게 부여되는 회원등급. 새로운 임원진이 선출되면 </w:t>
      </w:r>
    </w:p>
    <w:p>
      <w:pPr>
        <w:ind w:firstLineChars="425" w:firstLine="85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담락인</w:t>
      </w:r>
      <w:r>
        <w:rPr>
          <w:rFonts w:ascii="맑은 고딕" w:eastAsia="맑은 고딕" w:hAnsi="맑은 고딕" w:hint="eastAsia"/>
        </w:rPr>
        <w:t>(2)으로 강등.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101" w:name="_Toc384930392"/>
      <w:r>
        <w:rPr>
          <w:rFonts w:ascii="맑은 고딕" w:eastAsia="맑은 고딕" w:hAnsi="맑은 고딕" w:hint="eastAsia"/>
        </w:rPr>
        <w:t xml:space="preserve">제33조 홈페이지 </w:t>
      </w:r>
      <w:r>
        <w:rPr>
          <w:rFonts w:ascii="맑은 고딕" w:eastAsia="맑은 고딕" w:hAnsi="맑은 고딕" w:hint="eastAsia"/>
        </w:rPr>
        <w:t>등업조건</w:t>
      </w:r>
      <w:bookmarkEnd w:id="101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새내기 가입인사</w:t>
      </w:r>
      <w:r>
        <w:rPr>
          <w:rFonts w:ascii="맑은 고딕" w:eastAsia="맑은 고딕" w:hAnsi="맑은 고딕" w:hint="eastAsia"/>
        </w:rPr>
        <w:t xml:space="preserve">와 </w:t>
      </w:r>
      <w:r>
        <w:rPr>
          <w:rFonts w:ascii="맑은 고딕" w:eastAsia="맑은 고딕" w:hAnsi="맑은 고딕" w:hint="eastAsia"/>
        </w:rPr>
        <w:t xml:space="preserve">자기소개에 글을 올린 가입자에 한해 </w:t>
      </w:r>
      <w:r>
        <w:rPr>
          <w:rFonts w:ascii="맑은 고딕" w:eastAsia="맑은 고딕" w:hAnsi="맑은 고딕" w:hint="eastAsia"/>
        </w:rPr>
        <w:t>담락인으로</w:t>
      </w:r>
      <w:r>
        <w:rPr>
          <w:rFonts w:ascii="맑은 고딕" w:eastAsia="맑은 고딕" w:hAnsi="맑은 고딕" w:hint="eastAsia"/>
        </w:rPr>
        <w:t xml:space="preserve"> 등급을 승격한다. 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신입생 기장 선출 뒤에는 기장이 신입생의 홈페이지 활동을 독려할 수 있도록 한다. 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102" w:name="_Toc384930393"/>
      <w:r>
        <w:rPr>
          <w:rFonts w:ascii="맑은 고딕" w:eastAsia="맑은 고딕" w:hAnsi="맑은 고딕" w:hint="eastAsia"/>
        </w:rPr>
        <w:t xml:space="preserve">제34조 홈페이지에서 </w:t>
      </w:r>
      <w:r>
        <w:rPr>
          <w:rFonts w:ascii="맑은 고딕" w:eastAsia="맑은 고딕" w:hAnsi="맑은 고딕" w:hint="eastAsia"/>
        </w:rPr>
        <w:t>담락인들의</w:t>
      </w:r>
      <w:r>
        <w:rPr>
          <w:rFonts w:ascii="맑은 고딕" w:eastAsia="맑은 고딕" w:hAnsi="맑은 고딕" w:hint="eastAsia"/>
        </w:rPr>
        <w:t xml:space="preserve"> 활동</w:t>
      </w:r>
      <w:bookmarkEnd w:id="102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1.</w:t>
      </w:r>
      <w:r>
        <w:rPr>
          <w:rFonts w:ascii="맑은 고딕" w:eastAsia="맑은 고딕" w:hAnsi="맑은 고딕" w:hint="eastAsia"/>
        </w:rPr>
        <w:t xml:space="preserve"> 모든 </w:t>
      </w:r>
      <w:r>
        <w:rPr>
          <w:rFonts w:ascii="맑은 고딕" w:eastAsia="맑은 고딕" w:hAnsi="맑은 고딕" w:hint="eastAsia"/>
        </w:rPr>
        <w:t>담락인은</w:t>
      </w:r>
      <w:r>
        <w:rPr>
          <w:rFonts w:ascii="맑은 고딕" w:eastAsia="맑은 고딕" w:hAnsi="맑은 고딕" w:hint="eastAsia"/>
        </w:rPr>
        <w:t xml:space="preserve"> 자유롭게 의사를 표현할 자유를 가진다</w:t>
      </w:r>
      <w:r>
        <w:rPr>
          <w:rFonts w:ascii="맑은 고딕" w:eastAsia="맑은 고딕" w:hAnsi="맑은 고딕" w:hint="eastAsia"/>
        </w:rPr>
        <w:t>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2.</w:t>
      </w:r>
      <w:r>
        <w:rPr>
          <w:rFonts w:ascii="맑은 고딕" w:eastAsia="맑은 고딕" w:hAnsi="맑은 고딕" w:hint="eastAsia"/>
        </w:rPr>
        <w:t xml:space="preserve"> 다음과 같은 사항을 홈페이지에서 행할 시 임원진의 제재가 가해질 수 있다.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  가.</w:t>
      </w:r>
      <w:r>
        <w:rPr>
          <w:rFonts w:ascii="맑은 고딕" w:eastAsia="맑은 고딕" w:hAnsi="맑은 고딕" w:hint="eastAsia"/>
        </w:rPr>
        <w:t xml:space="preserve"> 감정이 섞인 공격적인 언사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  나.</w:t>
      </w:r>
      <w:r>
        <w:rPr>
          <w:rFonts w:ascii="맑은 고딕" w:eastAsia="맑은 고딕" w:hAnsi="맑은 고딕" w:hint="eastAsia"/>
        </w:rPr>
        <w:t xml:space="preserve"> 음담패설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  다.</w:t>
      </w:r>
      <w:r>
        <w:rPr>
          <w:rFonts w:ascii="맑은 고딕" w:eastAsia="맑은 고딕" w:hAnsi="맑은 고딕" w:hint="eastAsia"/>
        </w:rPr>
        <w:t xml:space="preserve"> 욕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      라.</w:t>
      </w:r>
      <w:r>
        <w:rPr>
          <w:rFonts w:ascii="맑은 고딕" w:eastAsia="맑은 고딕" w:hAnsi="맑은 고딕" w:hint="eastAsia"/>
        </w:rPr>
        <w:t xml:space="preserve"> 온라인상으로 진행되는 다툼</w:t>
      </w:r>
    </w:p>
    <w:p>
      <w:pPr>
        <w:pStyle w:val="1"/>
        <w:rPr>
          <w:rFonts w:ascii="맑은 고딕" w:eastAsia="맑은 고딕" w:hAnsi="맑은 고딕"/>
        </w:rPr>
        <w:sectPr>
          <w:pgSz w:w="11906" w:h="16838"/>
          <w:pgMar w:top="1701" w:right="1440" w:bottom="1440" w:left="1440" w:header="0" w:footer="567" w:gutter="0"/>
          <w:cols/>
          <w:docGrid w:linePitch="360" w:type="lines"/>
          <w:pgBorders w:offsetFrom="text" w:zOrder="front"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</w:sectPr>
      </w:pPr>
    </w:p>
    <w:p>
      <w:pPr>
        <w:pStyle w:val="1"/>
        <w:rPr>
          <w:rFonts w:ascii="맑은 고딕" w:eastAsia="맑은 고딕" w:hAnsi="맑은 고딕"/>
        </w:rPr>
      </w:pPr>
      <w:bookmarkStart w:id="103" w:name="_Toc384930394"/>
      <w:r>
        <w:rPr>
          <w:rFonts w:ascii="맑은 고딕" w:eastAsia="맑은 고딕" w:hAnsi="맑은 고딕" w:hint="eastAsia"/>
        </w:rPr>
        <w:t>제8장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동아리방</w:t>
      </w:r>
      <w:bookmarkEnd w:id="103"/>
    </w:p>
    <w:p>
      <w:pPr>
        <w:pStyle w:val="2"/>
        <w:rPr>
          <w:rFonts w:ascii="맑은 고딕" w:eastAsia="맑은 고딕" w:hAnsi="맑은 고딕"/>
        </w:rPr>
      </w:pPr>
      <w:bookmarkStart w:id="104" w:name="_Toc282729154"/>
      <w:bookmarkStart w:id="105" w:name="_Toc282967421"/>
      <w:bookmarkStart w:id="106" w:name="_Toc282967631"/>
      <w:bookmarkStart w:id="107" w:name="_Toc384930395"/>
      <w:r>
        <w:rPr>
          <w:rFonts w:ascii="맑은 고딕" w:eastAsia="맑은 고딕" w:hAnsi="맑은 고딕" w:hint="eastAsia"/>
        </w:rPr>
        <w:t xml:space="preserve">제35조 </w:t>
      </w:r>
      <w:bookmarkEnd w:id="104"/>
      <w:bookmarkEnd w:id="105"/>
      <w:bookmarkEnd w:id="106"/>
      <w:r>
        <w:rPr>
          <w:rFonts w:ascii="맑은 고딕" w:eastAsia="맑은 고딕" w:hAnsi="맑은 고딕" w:hint="eastAsia"/>
        </w:rPr>
        <w:t>동아리방의 물품</w:t>
      </w:r>
      <w:bookmarkEnd w:id="107"/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동아리방의 모든 물품은 공용을 기본 원칙으로 하므로, 소중히 다루도록 한다.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동아리방 내 캐비닛의 사용 기간은 약</w:t>
      </w:r>
      <w:r>
        <w:rPr>
          <w:rFonts w:ascii="맑은 고딕" w:eastAsia="맑은 고딕" w:hAnsi="맑은 고딕" w:hint="eastAsia"/>
        </w:rPr>
        <w:t xml:space="preserve"> 1학기</w:t>
      </w:r>
      <w:r>
        <w:rPr>
          <w:rFonts w:ascii="맑은 고딕" w:eastAsia="맑은 고딕" w:hAnsi="맑은 고딕" w:hint="eastAsia"/>
        </w:rPr>
        <w:t xml:space="preserve">이며, 주인은 추첨을 통하여 정한다. 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3.</w:t>
      </w:r>
      <w:r>
        <w:rPr>
          <w:rFonts w:ascii="맑은 고딕" w:eastAsia="맑은 고딕" w:hAnsi="맑은 고딕" w:hint="eastAsia"/>
        </w:rPr>
        <w:t xml:space="preserve"> 동아리방 내 선반은 모든 회원이 자유롭게 사용하며, 반드시 깨끗이 정돈된 상태를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유지하며 사용하도록 한다. 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4.</w:t>
      </w:r>
      <w:r>
        <w:rPr>
          <w:rFonts w:ascii="맑은 고딕" w:eastAsia="맑은 고딕" w:hAnsi="맑은 고딕" w:hint="eastAsia"/>
        </w:rPr>
        <w:t xml:space="preserve"> 동아리방 내 컴퓨터는 모든 회원이 자유롭게 사용하며, 개인 파일은 컴퓨터의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하드디스크에 저장할 수 없다.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5.</w:t>
      </w:r>
      <w:r>
        <w:rPr>
          <w:rFonts w:ascii="맑은 고딕" w:eastAsia="맑은 고딕" w:hAnsi="맑은 고딕" w:hint="eastAsia"/>
        </w:rPr>
        <w:t xml:space="preserve"> 물품 대여는 관리부장의 허락이 있어야 하며 이를 어길 경우 실명을 거론하여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경고조치를 취할 수 있다. </w:t>
      </w:r>
    </w:p>
    <w:p>
      <w:pPr>
        <w:rPr>
          <w:rFonts w:ascii="맑은 고딕" w:eastAsia="맑은 고딕" w:hAnsi="맑은 고딕"/>
        </w:rPr>
      </w:pPr>
      <w:bookmarkStart w:id="108" w:name="_Toc282729155"/>
      <w:bookmarkStart w:id="109" w:name="_Toc282967422"/>
      <w:bookmarkStart w:id="110" w:name="_Toc282967632"/>
    </w:p>
    <w:p>
      <w:pPr>
        <w:pStyle w:val="2"/>
        <w:rPr>
          <w:rFonts w:ascii="맑은 고딕" w:eastAsia="맑은 고딕" w:hAnsi="맑은 고딕"/>
        </w:rPr>
      </w:pPr>
      <w:bookmarkEnd w:id="108"/>
      <w:bookmarkEnd w:id="109"/>
      <w:bookmarkEnd w:id="110"/>
      <w:bookmarkStart w:id="111" w:name="_Toc282729152"/>
      <w:bookmarkStart w:id="112" w:name="_Toc282967419"/>
      <w:bookmarkStart w:id="113" w:name="_Toc282967629"/>
      <w:bookmarkStart w:id="114" w:name="_Toc384930396"/>
      <w:r>
        <w:rPr>
          <w:rFonts w:ascii="맑은 고딕" w:eastAsia="맑은 고딕" w:hAnsi="맑은 고딕" w:hint="eastAsia"/>
        </w:rPr>
        <w:t xml:space="preserve">제36조 </w:t>
      </w:r>
      <w:bookmarkEnd w:id="111"/>
      <w:bookmarkEnd w:id="112"/>
      <w:bookmarkEnd w:id="113"/>
      <w:r>
        <w:rPr>
          <w:rFonts w:ascii="맑은 고딕" w:eastAsia="맑은 고딕" w:hAnsi="맑은 고딕" w:hint="eastAsia"/>
        </w:rPr>
        <w:t>개인물품 비치</w:t>
      </w:r>
      <w:bookmarkEnd w:id="114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</w:t>
      </w:r>
      <w:r>
        <w:rPr>
          <w:rFonts w:ascii="맑은 고딕" w:eastAsia="맑은 고딕" w:hAnsi="맑은 고딕" w:hint="eastAsia"/>
        </w:rPr>
        <w:t xml:space="preserve"> 동아리방에 개인 물품을 비치할 경우, 이름을 반드시 기재한다. 이름이 없을 경우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분실에 대한 책임은 물품의 주인이 책임진다.</w:t>
      </w:r>
    </w:p>
    <w:p>
      <w:pPr>
        <w:ind w:firstLine="8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2.</w:t>
      </w:r>
      <w:r>
        <w:rPr>
          <w:rFonts w:ascii="맑은 고딕" w:eastAsia="맑은 고딕" w:hAnsi="맑은 고딕" w:hint="eastAsia"/>
        </w:rPr>
        <w:t xml:space="preserve"> 동아리방 내의 컴퓨터의 하드디스크에 저장된 개인 파일은 분실 및 삭제될 경우, </w:t>
      </w:r>
    </w:p>
    <w:p>
      <w:pPr>
        <w:ind w:firstLineChars="567" w:firstLine="1134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주인이 책임진다.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115" w:name="_Toc384930397"/>
      <w:bookmarkStart w:id="116" w:name="_Toc282729193"/>
      <w:bookmarkStart w:id="117" w:name="_Toc282967462"/>
      <w:bookmarkStart w:id="118" w:name="_Toc282967672"/>
      <w:r>
        <w:rPr>
          <w:rFonts w:ascii="맑은 고딕" w:eastAsia="맑은 고딕" w:hAnsi="맑은 고딕" w:hint="eastAsia"/>
        </w:rPr>
        <w:t>제37조 기타 관리</w:t>
      </w:r>
      <w:bookmarkEnd w:id="115"/>
      <w:r>
        <w:rPr>
          <w:rFonts w:ascii="맑은 고딕" w:eastAsia="맑은 고딕" w:hAnsi="맑은 고딕" w:hint="eastAsia"/>
        </w:rPr>
        <w:t xml:space="preserve"> 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 동아리 소유의 기타에 관한 모든 권한은 관리부장이 갖는다.</w:t>
      </w:r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119" w:name="_Toc384930398"/>
      <w:r>
        <w:rPr>
          <w:rFonts w:ascii="맑은 고딕" w:eastAsia="맑은 고딕" w:hAnsi="맑은 고딕" w:hint="eastAsia"/>
        </w:rPr>
        <w:t>제38조 비밀번호</w:t>
      </w:r>
      <w:bookmarkEnd w:id="119"/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1. 비밀번호의 설정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 xml:space="preserve">가. 비밀번호는 </w:t>
      </w:r>
      <w:r>
        <w:rPr>
          <w:rFonts w:ascii="맑은 고딕" w:eastAsia="맑은 고딕" w:hAnsi="맑은 고딕" w:hint="eastAsia"/>
        </w:rPr>
        <w:t>임</w:t>
      </w:r>
      <w:r>
        <w:rPr>
          <w:rFonts w:ascii="맑은 고딕" w:eastAsia="맑은 고딕" w:hAnsi="맑은 고딕" w:hint="eastAsia"/>
        </w:rPr>
        <w:t>원진이 상의하여 결정한다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2. 비밀번호의 변경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가. 비밀번호는 주기적으로 변경하며 시기는 임원진이 결정한다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나. 임원진의 판단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 w:hint="eastAsia"/>
        </w:rPr>
        <w:t>하에 변경이 필요한 경우 언제든 변경이 가능하다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>3. 비밀번호의 공개</w:t>
      </w:r>
    </w:p>
    <w:p>
      <w:pP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ab/>
      </w:r>
      <w:r>
        <w:rPr>
          <w:rFonts w:ascii="맑은 고딕" w:eastAsia="맑은 고딕" w:hAnsi="맑은 고딕" w:hint="eastAsia"/>
        </w:rPr>
        <w:t xml:space="preserve">가. 비밀번호는 회비를 납부한 신입생에 한해 공개한다. </w:t>
      </w:r>
    </w:p>
    <w:p>
      <w:pPr>
        <w:pStyle w:val="1"/>
        <w:rPr>
          <w:rFonts w:ascii="맑은 고딕" w:eastAsia="맑은 고딕" w:hAnsi="맑은 고딕"/>
        </w:rPr>
        <w:sectPr>
          <w:pgSz w:w="11906" w:h="16838"/>
          <w:pgMar w:top="1701" w:right="1440" w:bottom="1440" w:left="1440" w:header="0" w:footer="567" w:gutter="0"/>
          <w:cols/>
          <w:docGrid w:linePitch="360" w:type="lines"/>
          <w:pgBorders w:offsetFrom="text" w:zOrder="front">
            <w:top w:val="single" w:sz="2" w:space="31" w:color="auto"/>
            <w:left w:val="single" w:sz="2" w:space="31" w:color="auto"/>
            <w:bottom w:val="single" w:sz="2" w:space="31" w:color="auto"/>
            <w:right w:val="single" w:sz="2" w:space="31" w:color="auto"/>
          </w:pgBorders>
          <w:pgNumType w:start="1"/>
        </w:sectPr>
      </w:pPr>
    </w:p>
    <w:p>
      <w:pPr>
        <w:pStyle w:val="1"/>
        <w:rPr>
          <w:rFonts w:ascii="맑은 고딕" w:eastAsia="맑은 고딕" w:hAnsi="맑은 고딕"/>
        </w:rPr>
      </w:pPr>
      <w:bookmarkStart w:id="120" w:name="_Toc384930399"/>
      <w:r>
        <w:rPr>
          <w:rFonts w:ascii="맑은 고딕" w:eastAsia="맑은 고딕" w:hAnsi="맑은 고딕" w:hint="eastAsia"/>
        </w:rPr>
        <w:t>부칙</w:t>
      </w:r>
      <w:bookmarkEnd w:id="116"/>
      <w:bookmarkEnd w:id="117"/>
      <w:bookmarkEnd w:id="118"/>
      <w:bookmarkEnd w:id="120"/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121" w:name="_Toc384930400"/>
      <w:r>
        <w:rPr>
          <w:rFonts w:ascii="맑은 고딕" w:eastAsia="맑은 고딕" w:hAnsi="맑은 고딕" w:hint="eastAsia"/>
        </w:rPr>
        <w:t>제1조 본 회칙에 명시되지 않는 사항은 임원진의 판단을 따른다.</w:t>
      </w:r>
      <w:bookmarkEnd w:id="121"/>
    </w:p>
    <w:p>
      <w:pPr>
        <w:rPr>
          <w:rFonts w:ascii="맑은 고딕" w:eastAsia="맑은 고딕" w:hAnsi="맑은 고딕"/>
        </w:rPr>
      </w:pPr>
    </w:p>
    <w:p>
      <w:pPr>
        <w:pStyle w:val="2"/>
        <w:rPr>
          <w:rFonts w:ascii="맑은 고딕" w:eastAsia="맑은 고딕" w:hAnsi="맑은 고딕"/>
        </w:rPr>
      </w:pPr>
      <w:bookmarkStart w:id="122" w:name="_Toc282729195"/>
      <w:bookmarkStart w:id="123" w:name="_Toc282967464"/>
      <w:bookmarkStart w:id="124" w:name="_Toc282967674"/>
      <w:bookmarkStart w:id="125" w:name="_Toc384930401"/>
      <w:r>
        <w:rPr>
          <w:rFonts w:ascii="맑은 고딕" w:eastAsia="맑은 고딕" w:hAnsi="맑은 고딕" w:hint="eastAsia"/>
        </w:rPr>
        <w:t xml:space="preserve">제2조 </w:t>
      </w:r>
      <w:bookmarkEnd w:id="122"/>
      <w:bookmarkEnd w:id="123"/>
      <w:bookmarkEnd w:id="124"/>
      <w:r>
        <w:rPr>
          <w:rFonts w:ascii="맑은 고딕" w:eastAsia="맑은 고딕" w:hAnsi="맑은 고딕" w:hint="eastAsia"/>
        </w:rPr>
        <w:t>본 회칙은</w:t>
      </w:r>
      <w:r>
        <w:rPr>
          <w:rFonts w:ascii="맑은 고딕" w:eastAsia="맑은 고딕" w:hAnsi="맑은 고딕" w:hint="eastAsia"/>
        </w:rPr>
        <w:t xml:space="preserve"> 20</w:t>
      </w:r>
      <w:r>
        <w:rPr>
          <w:rFonts w:ascii="맑은 고딕" w:eastAsia="맑은 고딕" w:hAnsi="맑은 고딕"/>
        </w:rPr>
        <w:t>1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월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5</w:t>
      </w:r>
      <w:r>
        <w:rPr>
          <w:rFonts w:ascii="맑은 고딕" w:eastAsia="맑은 고딕" w:hAnsi="맑은 고딕" w:hint="eastAsia"/>
        </w:rPr>
        <w:t>일부터 그 효력을 갖는다.</w:t>
      </w:r>
      <w:bookmarkEnd w:id="125"/>
    </w:p>
    <w:p>
      <w:pPr>
        <w:pStyle w:val="a8"/>
        <w:ind w:leftChars="0"/>
        <w:numPr>
          <w:ilvl w:val="0"/>
          <w:numId w:val="1"/>
        </w:numPr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1차 개정-</w:t>
      </w:r>
      <w:r>
        <w:rPr>
          <w:rFonts w:asciiTheme="minorHAnsi" w:eastAsiaTheme="minorHAnsi" w:hAnsiTheme="minorHAnsi"/>
        </w:rPr>
        <w:t>2015</w:t>
      </w:r>
      <w:r>
        <w:rPr>
          <w:rFonts w:asciiTheme="minorHAnsi" w:eastAsiaTheme="minorHAnsi" w:hAnsiTheme="minorHAnsi"/>
        </w:rPr>
        <w:t xml:space="preserve">년 </w:t>
      </w:r>
      <w:r>
        <w:rPr>
          <w:rFonts w:asciiTheme="minorHAnsi" w:eastAsiaTheme="minorHAnsi" w:hAnsiTheme="minorHAnsi"/>
        </w:rPr>
        <w:t>3</w:t>
      </w:r>
      <w:r>
        <w:rPr>
          <w:rFonts w:asciiTheme="minorHAnsi" w:eastAsiaTheme="minorHAnsi" w:hAnsiTheme="minorHAnsi"/>
        </w:rPr>
        <w:t xml:space="preserve">월 </w:t>
      </w:r>
      <w:r>
        <w:rPr>
          <w:rFonts w:asciiTheme="minorHAnsi" w:eastAsiaTheme="minorHAnsi" w:hAnsiTheme="minorHAnsi"/>
        </w:rPr>
        <w:t>7</w:t>
      </w:r>
      <w:r>
        <w:rPr>
          <w:rFonts w:asciiTheme="minorHAnsi" w:eastAsiaTheme="minorHAnsi" w:hAnsiTheme="minorHAnsi"/>
        </w:rPr>
        <w:t>일</w:t>
      </w:r>
    </w:p>
    <w:p>
      <w:pPr>
        <w:pStyle w:val="a8"/>
        <w:ind w:leftChars="0"/>
        <w:numPr>
          <w:ilvl w:val="0"/>
          <w:numId w:val="1"/>
        </w:numPr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2차 개정-</w:t>
      </w:r>
      <w:r>
        <w:rPr>
          <w:rFonts w:asciiTheme="minorHAnsi" w:eastAsiaTheme="minorHAnsi" w:hAnsiTheme="minorHAnsi"/>
        </w:rPr>
        <w:t>2017</w:t>
      </w:r>
      <w:r>
        <w:rPr>
          <w:rFonts w:asciiTheme="minorHAnsi" w:eastAsiaTheme="minorHAnsi" w:hAnsiTheme="minorHAnsi"/>
        </w:rPr>
        <w:t xml:space="preserve">년 </w:t>
      </w:r>
      <w:r>
        <w:rPr>
          <w:rFonts w:asciiTheme="minorHAnsi" w:eastAsiaTheme="minorHAnsi" w:hAnsiTheme="minorHAnsi"/>
        </w:rPr>
        <w:t>9</w:t>
      </w:r>
      <w:r>
        <w:rPr>
          <w:rFonts w:asciiTheme="minorHAnsi" w:eastAsiaTheme="minorHAnsi" w:hAnsiTheme="minorHAnsi"/>
        </w:rPr>
        <w:t xml:space="preserve">월 </w:t>
      </w:r>
      <w:r>
        <w:rPr>
          <w:rFonts w:asciiTheme="minorHAnsi" w:eastAsiaTheme="minorHAnsi" w:hAnsiTheme="minorHAnsi"/>
        </w:rPr>
        <w:t>7</w:t>
      </w:r>
      <w:r>
        <w:rPr>
          <w:rFonts w:asciiTheme="minorHAnsi" w:eastAsiaTheme="minorHAnsi" w:hAnsiTheme="minorHAnsi"/>
        </w:rPr>
        <w:t>일</w:t>
      </w:r>
    </w:p>
    <w:p>
      <w:pPr>
        <w:pStyle w:val="a8"/>
        <w:ind w:leftChars="0"/>
        <w:numPr>
          <w:ilvl w:val="0"/>
          <w:numId w:val="1"/>
        </w:numPr>
        <w:rPr>
          <w:rFonts w:asciiTheme="minorHAnsi" w:eastAsiaTheme="minorHAnsi" w:hAnsiTheme="minorHAnsi"/>
        </w:rPr>
      </w:pPr>
      <w:r>
        <w:rPr>
          <w:rFonts w:asciiTheme="minorHAnsi" w:eastAsiaTheme="minorHAnsi" w:hAnsiTheme="minorHAnsi"/>
        </w:rPr>
        <w:t>3차 개정-</w:t>
      </w:r>
      <w:r>
        <w:rPr>
          <w:rFonts w:asciiTheme="minorHAnsi" w:eastAsiaTheme="minorHAnsi" w:hAnsiTheme="minorHAnsi"/>
        </w:rPr>
        <w:t>2018</w:t>
      </w:r>
      <w:r>
        <w:rPr>
          <w:rFonts w:asciiTheme="minorHAnsi" w:eastAsiaTheme="minorHAnsi" w:hAnsiTheme="minorHAnsi"/>
        </w:rPr>
        <w:t xml:space="preserve">년 </w:t>
      </w:r>
      <w:r>
        <w:rPr>
          <w:rFonts w:asciiTheme="minorHAnsi" w:eastAsiaTheme="minorHAnsi" w:hAnsiTheme="minorHAnsi"/>
        </w:rPr>
        <w:t>12</w:t>
      </w:r>
      <w:r>
        <w:rPr>
          <w:rFonts w:asciiTheme="minorHAnsi" w:eastAsiaTheme="minorHAnsi" w:hAnsiTheme="minorHAnsi"/>
        </w:rPr>
        <w:t xml:space="preserve">월 </w:t>
      </w:r>
      <w:r>
        <w:rPr>
          <w:rFonts w:asciiTheme="minorHAnsi" w:eastAsiaTheme="minorHAnsi" w:hAnsiTheme="minorHAnsi"/>
        </w:rPr>
        <w:t>7</w:t>
      </w:r>
      <w:r>
        <w:rPr>
          <w:rFonts w:asciiTheme="minorHAnsi" w:eastAsiaTheme="minorHAnsi" w:hAnsiTheme="minorHAnsi"/>
        </w:rPr>
        <w:t>일</w:t>
      </w:r>
    </w:p>
    <w:p>
      <w:pPr>
        <w:rPr>
          <w:rFonts w:ascii="맑은 고딕" w:eastAsia="맑은 고딕" w:hAnsi="맑은 고딕"/>
        </w:rPr>
      </w:pPr>
    </w:p>
    <w:p>
      <w:pPr>
        <w:rPr>
          <w:rFonts w:ascii="맑은 고딕" w:eastAsia="맑은 고딕" w:hAnsi="맑은 고딕"/>
        </w:rPr>
      </w:pPr>
    </w:p>
    <w:sectPr>
      <w:pgSz w:w="11906" w:h="16838"/>
      <w:pgMar w:top="1701" w:right="1440" w:bottom="1440" w:left="1440" w:header="0" w:footer="567" w:gutter="0"/>
      <w:cols/>
      <w:docGrid w:linePitch="360" w:type="lines"/>
      <w:pgBorders w:offsetFrom="text" w:zOrder="front">
        <w:top w:val="single" w:sz="2" w:space="31" w:color="auto"/>
        <w:left w:val="single" w:sz="2" w:space="31" w:color="auto"/>
        <w:bottom w:val="single" w:sz="2" w:space="31" w:color="auto"/>
        <w:right w:val="single" w:sz="2" w:space="31" w:color="auto"/>
      </w:pgBorders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바탕 옛한글">
    <w:family w:val="roman"/>
    <w:charset w:val="81"/>
    <w:notTrueType w:val="false"/>
    <w:pitch w:val="variable"/>
    <w:sig w:usb0="B00002AF" w:usb1="7BD77CFB" w:usb2="00000030" w:usb3="00000000" w:csb0="00080000" w:csb1="00000000"/>
  </w:font>
  <w:font w:name="나눔고딕">
    <w:panose1 w:val="020D0604000000000000"/>
    <w:family w:val="modern"/>
    <w:charset w:val="81"/>
    <w:notTrueType w:val="false"/>
    <w:sig w:usb0="800002A7" w:usb1="29D7FCFB" w:usb2="00000010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sdt>
        <w:sdtPr>
          <w:id w:val="-1"/>
          <w:docPartObj>
            <w:docPartGallery w:val="Page Numbers (Top of Page)"/>
            <w:docPartUnique/>
          </w:docPartObj>
        </w:sdtPr>
        <w:sdtContent>
          <w:p>
            <w:pPr>
              <w:pStyle w:val="a4"/>
              <w:jc w:val="right"/>
            </w:pPr>
            <w:r/>
            <w:r/>
            <w:r>
              <w:rPr>
                <w:lang w:val="ko-KR"/>
                <w:rFonts w:ascii="나눔고딕" w:eastAsia="나눔고딕" w:hAnsi="나눔고딕"/>
                <w:sz w:val="18"/>
                <w:szCs w:val="18"/>
              </w:rPr>
              <w:t>페이지</w:t>
            </w:r>
            <w:r>
              <w:rPr>
                <w:lang w:val="ko-KR"/>
                <w:rFonts w:ascii="나눔고딕" w:eastAsia="나눔고딕" w:hAnsi="나눔고딕" w:hint="eastAsia"/>
                <w:sz w:val="18"/>
                <w:szCs w:val="18"/>
              </w:rPr>
              <w:t xml:space="preserve"> </w:t>
            </w:r>
            <w:r>
              <w:rPr>
                <w:lang w:val="ko-KR"/>
                <w:rFonts w:ascii="나눔고딕" w:eastAsia="나눔고딕" w:hAnsi="나눔고딕"/>
                <w:sz w:val="18"/>
                <w:szCs w:val="18"/>
              </w:rPr>
              <w:fldChar w:fldCharType="begin"/>
            </w:r>
            <w:r>
              <w:rPr>
                <w:lang w:val="ko-KR"/>
                <w:rFonts w:ascii="나눔고딕" w:eastAsia="나눔고딕" w:hAnsi="나눔고딕"/>
                <w:sz w:val="18"/>
                <w:szCs w:val="18"/>
              </w:rPr>
              <w:instrText xml:space="preserve"> </w:instrText>
            </w:r>
            <w:r>
              <w:rPr>
                <w:lang w:val="ko-KR"/>
                <w:rFonts w:ascii="나눔고딕" w:eastAsia="나눔고딕" w:hAnsi="나눔고딕" w:hint="eastAsia"/>
                <w:sz w:val="18"/>
                <w:szCs w:val="18"/>
              </w:rPr>
              <w:instrText>PAGE   \* MERGEFORMAT</w:instrText>
            </w:r>
            <w:r>
              <w:rPr>
                <w:lang w:val="ko-KR"/>
                <w:rFonts w:ascii="나눔고딕" w:eastAsia="나눔고딕" w:hAnsi="나눔고딕"/>
                <w:sz w:val="18"/>
                <w:szCs w:val="18"/>
              </w:rPr>
              <w:instrText xml:space="preserve"> </w:instrText>
            </w:r>
            <w:r>
              <w:rPr>
                <w:lang w:val="ko-KR"/>
                <w:rFonts w:ascii="나눔고딕" w:eastAsia="나눔고딕" w:hAnsi="나눔고딕"/>
                <w:sz w:val="18"/>
                <w:szCs w:val="18"/>
              </w:rPr>
              <w:fldChar w:fldCharType="separate"/>
            </w:r>
            <w:r>
              <w:rPr>
                <w:lang w:val="ko-KR"/>
                <w:rFonts w:ascii="나눔고딕" w:eastAsia="나눔고딕" w:hAnsi="나눔고딕"/>
                <w:noProof/>
                <w:sz w:val="18"/>
                <w:szCs w:val="18"/>
              </w:rPr>
              <w:t>2</w:t>
            </w:r>
            <w:r>
              <w:rPr>
                <w:lang w:val="ko-KR"/>
                <w:rFonts w:ascii="나눔고딕" w:eastAsia="나눔고딕" w:hAnsi="나눔고딕"/>
                <w:sz w:val="18"/>
                <w:szCs w:val="18"/>
              </w:rPr>
              <w:fldChar w:fldCharType="end"/>
            </w:r>
            <w:r>
              <w:rPr>
                <w:lang w:val="ko-KR"/>
                <w:rFonts w:ascii="나눔고딕" w:eastAsia="나눔고딕" w:hAnsi="나눔고딕"/>
                <w:sz w:val="18"/>
                <w:szCs w:val="18"/>
              </w:rPr>
              <w:t xml:space="preserve"> </w:t>
            </w:r>
            <w:r>
              <w:rPr>
                <w:lang w:val="ko-KR"/>
                <w:rFonts w:ascii="나눔고딕" w:eastAsia="나눔고딕" w:hAnsi="나눔고딕" w:hint="eastAsia"/>
                <w:sz w:val="18"/>
                <w:szCs w:val="18"/>
              </w:rPr>
              <w:t xml:space="preserve">/ </w:t>
            </w:r>
            <w:r>
              <w:fldChar w:fldCharType="begin"/>
            </w:r>
            <w:r>
              <w:instrText xml:space="preserve"> SECTIONPAGES  \* Arabic  \* MERGEFORMAT </w:instrText>
            </w:r>
            <w:r>
              <w:fldChar w:fldCharType="separate"/>
            </w:r>
            <w:r>
              <w:rPr>
                <w:lang w:val="ko-KR"/>
                <w:rFonts w:ascii="나눔고딕" w:eastAsia="나눔고딕" w:hAnsi="나눔고딕"/>
                <w:noProof/>
                <w:sz w:val="18"/>
                <w:szCs w:val="18"/>
              </w:rPr>
              <w:t>1</w:t>
            </w:r>
            <w:r>
              <w:rPr>
                <w:lang w:val="ko-KR"/>
                <w:rFonts w:ascii="나눔고딕" w:eastAsia="나눔고딕" w:hAnsi="나눔고딕"/>
                <w:noProof/>
                <w:sz w:val="18"/>
                <w:szCs w:val="18"/>
              </w:rPr>
              <w:fldChar w:fldCharType="end"/>
            </w:r>
            <w:r/>
            <w:r/>
          </w:p>
        </w:sdtContent>
      </w:sdt>
    </w:sdtContent>
  </w:sdt>
  <w:p>
    <w:pPr>
      <w:pStyle w:val="a4"/>
      <w:jc w:val="right"/>
      <w:rPr>
        <w:rFonts w:ascii="나눔고딕" w:eastAsia="나눔고딕" w:hAnsi="나눔고딕"/>
        <w:sz w:val="18"/>
        <w:szCs w:val="18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563d2009"/>
    <w:multiLevelType w:val="hybridMultilevel"/>
    <w:tmpl w:val="68f60c2e"/>
    <w:lvl w:ilvl="0" w:tplc="b8447c64">
      <w:start w:val="1"/>
      <w:lvlText w:val="%1."/>
      <w:lvlJc w:val="left"/>
      <w:pPr>
        <w:ind w:left="760" w:hanging="360"/>
      </w:pPr>
      <w:rPr>
        <w:rFonts w:hint="default"/>
      </w:rPr>
    </w:lvl>
    <w:lvl w:ilvl="1" w:tentative="on" w:tplc="4090019">
      <w:start w:val="1"/>
      <w:numFmt w:val="upperLetter"/>
      <w:lvlText w:val="%2."/>
      <w:lvlJc w:val="left"/>
      <w:pPr>
        <w:ind w:left="1200" w:hanging="400"/>
      </w:pPr>
    </w:lvl>
    <w:lvl w:ilvl="2" w:tentative="on" w:tplc="409001b">
      <w:start w:val="1"/>
      <w:numFmt w:val="lowerRoman"/>
      <w:lvlText w:val="%3."/>
      <w:lvlJc w:val="right"/>
      <w:pPr>
        <w:ind w:left="1600" w:hanging="400"/>
      </w:pPr>
    </w:lvl>
    <w:lvl w:ilvl="3" w:tentative="on" w:tplc="409000f">
      <w:start w:val="1"/>
      <w:lvlText w:val="%4."/>
      <w:lvlJc w:val="left"/>
      <w:pPr>
        <w:ind w:left="2000" w:hanging="400"/>
      </w:pPr>
    </w:lvl>
    <w:lvl w:ilvl="4" w:tentative="on" w:tplc="4090019">
      <w:start w:val="1"/>
      <w:numFmt w:val="upperLetter"/>
      <w:lvlText w:val="%5."/>
      <w:lvlJc w:val="left"/>
      <w:pPr>
        <w:ind w:left="2400" w:hanging="400"/>
      </w:pPr>
    </w:lvl>
    <w:lvl w:ilvl="5" w:tentative="on" w:tplc="409001b">
      <w:start w:val="1"/>
      <w:numFmt w:val="lowerRoman"/>
      <w:lvlText w:val="%6."/>
      <w:lvlJc w:val="right"/>
      <w:pPr>
        <w:ind w:left="2800" w:hanging="400"/>
      </w:pPr>
    </w:lvl>
    <w:lvl w:ilvl="6" w:tentative="on" w:tplc="409000f">
      <w:start w:val="1"/>
      <w:lvlText w:val="%7."/>
      <w:lvlJc w:val="left"/>
      <w:pPr>
        <w:ind w:left="3200" w:hanging="400"/>
      </w:pPr>
    </w:lvl>
    <w:lvl w:ilvl="7" w:tentative="on" w:tplc="4090019">
      <w:start w:val="1"/>
      <w:numFmt w:val="upperLetter"/>
      <w:lvlText w:val="%8."/>
      <w:lvlJc w:val="left"/>
      <w:pPr>
        <w:ind w:left="3600" w:hanging="400"/>
      </w:pPr>
    </w:lvl>
    <w:lvl w:ilvl="8" w:tentative="on" w:tplc="409001b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displayBackgroundShape/>
  <w:alignBordersAndEdges/>
  <w:bordersDontSurroundHeader/>
  <w:bordersDontSurroundFooter/>
  <w:hideGrammaticalErrors/>
  <w:proofState w:spelling="clean" w:grammar="clean"/>
  <w:defaultTabStop w:val="800"/>
  <w:hyphenationZone w:val="3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rawingGridHorizontalSpacing w:val="10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="Times New Roman" w:eastAsia="바탕" w:hAnsi="Times New Roman" w:cs="Times New Roman"/>
      </w:rPr>
    </w:rPrDefault>
    <w:pPrDefault>
      <w:pPr/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33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33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339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 w:uiPriority="339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  <w:lsdException w:name="Mention" w:semiHidden="1" w:uiPriority="339" w:unhideWhenUsed="1"/>
    <w:lsdException w:name="Smart Hyperlink" w:semiHidden="1" w:uiPriority="339" w:unhideWhenUsed="1"/>
    <w:lsdException w:name="Hashtag" w:semiHidden="1" w:uiPriority="339" w:unhideWhenUsed="1"/>
    <w:lsdException w:name="Unresolved Mention" w:semiHidden="1" w:uiPriority="339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  <w:rPr>
      <w:rFonts w:ascii="바탕"/>
      <w:szCs w:val="24"/>
      <w:kern w:val="2"/>
    </w:rPr>
  </w:style>
  <w:style w:type="paragraph" w:styleId="1">
    <w:name w:val="heading 1"/>
    <w:basedOn w:val="a"/>
    <w:next w:val="a"/>
    <w:link w:val="1Char"/>
    <w:qFormat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qFormat/>
    <w:unhideWhenUsed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qFormat/>
    <w:unhideWhenUsed/>
    <w:pPr>
      <w:ind w:leftChars="300" w:left="300" w:hangingChars="200" w:hanging="2000"/>
      <w:keepNext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  <w:link w:val="a3"/>
    <w:rPr>
      <w:rFonts w:ascii="바탕"/>
      <w:szCs w:val="24"/>
      <w:kern w:val="2"/>
    </w:rPr>
  </w:style>
  <w:style w:type="paragraph" w:styleId="a4">
    <w:name w:val="footer"/>
    <w:uiPriority w:val="99"/>
    <w:basedOn w:val="a"/>
    <w:link w:val="Char0"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  <w:rPr>
      <w:rFonts w:ascii="바탕"/>
      <w:szCs w:val="24"/>
      <w:kern w:val="2"/>
    </w:rPr>
  </w:style>
  <w:style w:type="character" w:customStyle="1" w:styleId="1Char">
    <w:name w:val="제목 1 Char"/>
    <w:basedOn w:val="a0"/>
    <w:link w:val="1"/>
    <w:rPr>
      <w:rFonts w:asciiTheme="majorHAnsi" w:eastAsiaTheme="majorEastAsia" w:hAnsiTheme="majorHAnsi" w:cstheme="majorBidi"/>
      <w:sz w:val="28"/>
      <w:szCs w:val="28"/>
      <w:kern w:val="2"/>
    </w:rPr>
  </w:style>
  <w:style w:type="character" w:customStyle="1" w:styleId="2Char">
    <w:name w:val="제목 2 Char"/>
    <w:basedOn w:val="a0"/>
    <w:link w:val="2"/>
    <w:rPr>
      <w:rFonts w:asciiTheme="majorHAnsi" w:eastAsiaTheme="majorEastAsia" w:hAnsiTheme="majorHAnsi" w:cstheme="majorBidi"/>
      <w:szCs w:val="24"/>
      <w:kern w:val="2"/>
    </w:rPr>
  </w:style>
  <w:style w:type="paragraph" w:styleId="10">
    <w:name w:val="toc 1"/>
    <w:uiPriority w:val="39"/>
    <w:basedOn w:val="a"/>
    <w:next w:val="a"/>
    <w:autoRedefine/>
  </w:style>
  <w:style w:type="paragraph" w:styleId="20">
    <w:name w:val="toc 2"/>
    <w:uiPriority w:val="39"/>
    <w:basedOn w:val="a"/>
    <w:next w:val="a"/>
    <w:autoRedefine/>
    <w:pPr>
      <w:ind w:leftChars="200" w:left="400"/>
      <w:tabs>
        <w:tab w:val="right" w:pos="9016" w:leader="middleDot"/>
      </w:tabs>
    </w:pPr>
  </w:style>
  <w:style w:type="character" w:styleId="a5">
    <w:name w:val="Hyperlink"/>
    <w:uiPriority w:val="99"/>
    <w:basedOn w:val="a0"/>
    <w:unhideWhenUsed/>
    <w:rPr>
      <w:color w:val="0000FF"/>
      <w:u w:val="single" w:color="auto"/>
    </w:rPr>
  </w:style>
  <w:style w:type="paragraph" w:styleId="a6">
    <w:name w:val="No Spacing"/>
    <w:uiPriority w:val="1"/>
    <w:link w:val="Char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1">
    <w:name w:val="간격 없음 Char"/>
    <w:uiPriority w:val="1"/>
    <w:basedOn w:val="a0"/>
    <w:link w:val="a6"/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Balloon Text"/>
    <w:basedOn w:val="a"/>
    <w:link w:val="Char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rPr>
      <w:rFonts w:asciiTheme="majorHAnsi" w:eastAsiaTheme="majorEastAsia" w:hAnsiTheme="majorHAnsi" w:cstheme="majorBidi"/>
      <w:sz w:val="18"/>
      <w:szCs w:val="18"/>
      <w:kern w:val="2"/>
    </w:rPr>
  </w:style>
  <w:style w:type="paragraph" w:styleId="a8">
    <w:name w:val="List Paragraph"/>
    <w:uiPriority w:val="34"/>
    <w:basedOn w:val="a"/>
    <w:qFormat/>
    <w:pPr>
      <w:ind w:leftChars="400" w:left="800"/>
    </w:pPr>
  </w:style>
  <w:style w:type="paragraph" w:customStyle="1" w:styleId="a9">
    <w:name w:val="바탕글"/>
    <w:basedOn w:val="a"/>
    <w:pPr>
      <w:autoSpaceDE/>
      <w:autoSpaceDN/>
      <w:widowControl/>
      <w:wordWrap/>
      <w:snapToGrid w:val="0"/>
      <w:spacing w:line="384" w:lineRule="auto"/>
    </w:pPr>
    <w:rPr>
      <w:rFonts w:hAnsi="바탕" w:cs="굴림"/>
      <w:color w:val="000000"/>
      <w:szCs w:val="20"/>
      <w:kern w:val="0"/>
    </w:rPr>
  </w:style>
  <w:style w:type="character" w:customStyle="1" w:styleId="3Char">
    <w:name w:val="제목 3 Char"/>
    <w:basedOn w:val="a0"/>
    <w:link w:val="3"/>
    <w:rPr>
      <w:rFonts w:asciiTheme="majorHAnsi" w:eastAsiaTheme="majorEastAsia" w:hAnsiTheme="majorHAnsi" w:cstheme="majorBidi"/>
      <w:szCs w:val="24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customXml" Target="../customXml/item1.xml" /><Relationship Id="rId8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2011-01-07T00:00:00</PublishDate>
  <Abstract/>
  <CompanyAddress/>
  <CompanyEmail/>
  <CompanyFax/>
  <CompanyPhone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담락재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담락재 회칙</dc:title>
  <dc:subject>일반 회칙</dc:subject>
  <dc:creator>20대 운영진;21대 운영진</dc:creator>
  <cp:keywords/>
  <dc:description/>
  <cp:lastModifiedBy>20대 운영진;21대 운영진</cp:lastModifiedBy>
  <cp:revision>1</cp:revision>
  <dcterms:created xsi:type="dcterms:W3CDTF">2018-12-22T12:20:00Z</dcterms:created>
  <dcterms:modified xsi:type="dcterms:W3CDTF">2023-03-29T13:04:09Z</dcterms:modified>
  <cp:lastPrinted>2011-03-03T04:27:00Z</cp:lastPrinted>
  <cp:version>1000.0100.01</cp:version>
</cp:coreProperties>
</file>