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ind w:left="1250" w:right="1255" w:hanging="100"/>
        <w:jc w:val="center"/>
        <w:rPr>
          <w:b w:val="1"/>
          <w:sz w:val="34"/>
          <w:szCs w:val="34"/>
        </w:rPr>
      </w:pPr>
      <w:r w:rsidDel="00000000" w:rsidR="00000000" w:rsidRPr="00000000">
        <w:rPr>
          <w:rFonts w:ascii="한양견고딕" w:cs="한양견고딕" w:eastAsia="한양견고딕" w:hAnsi="한양견고딕"/>
          <w:b w:val="1"/>
          <w:sz w:val="38"/>
          <w:szCs w:val="38"/>
          <w:rtl w:val="0"/>
        </w:rPr>
        <w:t xml:space="preserve">숭실대학교 게임동아리 SSANDBOX 회칙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jc w:val="center"/>
        <w:rPr/>
      </w:pPr>
      <w:r w:rsidDel="00000000" w:rsidR="00000000" w:rsidRPr="00000000">
        <w:rPr>
          <w:rFonts w:ascii="한양신명조" w:cs="한양신명조" w:eastAsia="한양신명조" w:hAnsi="한양신명조"/>
          <w:color w:val="0000ff"/>
          <w:rtl w:val="0"/>
        </w:rPr>
        <w:t xml:space="preserve">[시행 2024. 3. 21.] [회칙 제5호, 2024. 3. 14., 일부개정]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rPr>
          <w:rFonts w:ascii="한양신명조" w:cs="한양신명조" w:eastAsia="한양신명조" w:hAnsi="한양신명조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before="100" w:lineRule="auto"/>
        <w:ind w:left="194" w:hanging="194"/>
        <w:rPr>
          <w:b w:val="1"/>
        </w:rPr>
      </w:pPr>
      <w:r w:rsidDel="00000000" w:rsidR="00000000" w:rsidRPr="00000000">
        <w:rPr>
          <w:rFonts w:ascii="한양견고딕" w:cs="한양견고딕" w:eastAsia="한양견고딕" w:hAnsi="한양견고딕"/>
          <w:b w:val="1"/>
          <w:rtl w:val="0"/>
        </w:rPr>
        <w:t xml:space="preserve">     제1편 총칙</w:t>
      </w:r>
      <w:r w:rsidDel="00000000" w:rsidR="00000000" w:rsidRPr="00000000">
        <w:rPr>
          <w:rFonts w:ascii="한컴바탕" w:cs="한컴바탕" w:eastAsia="한컴바탕" w:hAnsi="한컴바탕"/>
          <w:b w:val="1"/>
          <w:color w:val="0000ff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before="100" w:lineRule="auto"/>
        <w:ind w:left="194" w:hanging="194"/>
        <w:rPr>
          <w:b w:val="1"/>
        </w:rPr>
      </w:pPr>
      <w:r w:rsidDel="00000000" w:rsidR="00000000" w:rsidRPr="00000000">
        <w:rPr>
          <w:rFonts w:ascii="한양견고딕" w:cs="한양견고딕" w:eastAsia="한양견고딕" w:hAnsi="한양견고딕"/>
          <w:b w:val="1"/>
          <w:rtl w:val="0"/>
        </w:rPr>
        <w:t xml:space="preserve">       제1장 통칙</w:t>
      </w:r>
      <w:r w:rsidDel="00000000" w:rsidR="00000000" w:rsidRPr="00000000">
        <w:rPr>
          <w:rFonts w:ascii="한컴바탕" w:cs="한컴바탕" w:eastAsia="한컴바탕" w:hAnsi="한컴바탕"/>
          <w:b w:val="1"/>
          <w:color w:val="0000ff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제1조(회칙의 목적)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숭실대학교 게임동아리 SSANDBOX(이하 ‘동아리’)의 회칙은 동아리의 기본이 되어 회원들에게 권리와 의무를 알리기 위해 존재한다.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제2조(동아리의 목적)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본 동아리는 게임 문화 인식 개선 및 대학생 E-Sports 문화 선도에 일조한다.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② 본 동아리는 같은 취미를 가지고 모인 회원 전원의 화합과 친목을 도모하는 것을 목적으로 둔다.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제3조(소속)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본 동아리는 숭실대학교 중앙동아리 연합회 소속 교양분과에 속한다.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rPr>
          <w:rFonts w:ascii="한양신명조" w:cs="한양신명조" w:eastAsia="한양신명조" w:hAnsi="한양신명조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before="100" w:lineRule="auto"/>
        <w:ind w:left="194" w:hanging="194"/>
        <w:rPr>
          <w:b w:val="1"/>
        </w:rPr>
      </w:pPr>
      <w:r w:rsidDel="00000000" w:rsidR="00000000" w:rsidRPr="00000000">
        <w:rPr>
          <w:rFonts w:ascii="한양견고딕" w:cs="한양견고딕" w:eastAsia="한양견고딕" w:hAnsi="한양견고딕"/>
          <w:b w:val="1"/>
          <w:rtl w:val="0"/>
        </w:rPr>
        <w:t xml:space="preserve">     제2편 조직</w:t>
      </w:r>
      <w:r w:rsidDel="00000000" w:rsidR="00000000" w:rsidRPr="00000000">
        <w:rPr>
          <w:rFonts w:ascii="한컴바탕" w:cs="한컴바탕" w:eastAsia="한컴바탕" w:hAnsi="한컴바탕"/>
          <w:b w:val="1"/>
          <w:color w:val="0000ff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before="100" w:lineRule="auto"/>
        <w:ind w:left="194" w:hanging="194"/>
        <w:rPr>
          <w:b w:val="1"/>
        </w:rPr>
      </w:pPr>
      <w:r w:rsidDel="00000000" w:rsidR="00000000" w:rsidRPr="00000000">
        <w:rPr>
          <w:rFonts w:ascii="한양견고딕" w:cs="한양견고딕" w:eastAsia="한양견고딕" w:hAnsi="한양견고딕"/>
          <w:b w:val="1"/>
          <w:rtl w:val="0"/>
        </w:rPr>
        <w:t xml:space="preserve">       제1장 회원</w:t>
      </w:r>
      <w:r w:rsidDel="00000000" w:rsidR="00000000" w:rsidRPr="00000000">
        <w:rPr>
          <w:rFonts w:ascii="한컴바탕" w:cs="한컴바탕" w:eastAsia="한컴바탕" w:hAnsi="한컴바탕"/>
          <w:b w:val="1"/>
          <w:color w:val="0000ff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제4조(회원)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본 동아리의 회원은 총원명부에 기재된 자로 한정한다.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제5조(회원의 구성)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회원은 정회원, 준회원으로 구성된다.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② 정회원은 총원명부에 정회원으로 등록된 회원을 말한다.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③ 준회원은 총원명부에 동아리 대표팀과 OB로 등록된 회원을 말한다.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제6조(회원의 의무)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회원은 동아리의 화합과 친목을 도모하고, 각종 활동에 성실히 임한다.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회원은 회칙 준수의 의무를 가진다.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③ 회원은 다음과 같은 행위를 지양하여야 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1. 욕설, 비방 등 부적절한 언행</w:t>
        <w:br w:type="textWrapping"/>
        <w:t xml:space="preserve">2. 타인에게 불쾌감을 주는 행위</w:t>
        <w:br w:type="textWrapping"/>
        <w:t xml:space="preserve">3. 원활한 동아리 운영을 저해하는 행위</w:t>
        <w:br w:type="textWrapping"/>
        <w:t xml:space="preserve">4. 그 외 부적절한 행위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제7조(정회원의 권리)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정회원은 동아리 내에서 진행되는 각종 행사에 참여할 수 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② 정회원은 동아리에 대하여 회원으로서 정당한 동아리 활동 지원을 요구할 수 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③ 정회원은 동아리에 대하여 필요한 정보를 제공할 것을 요구할 수 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제8조(준회원의 권리)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준회원은 다음과 같은 경우에 한하여 정회원에 준하는 권리를 부여받을 수 있다.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1. 동아리 대표팀 자격으로 활동하는 경우</w:t>
        <w:br w:type="textWrapping"/>
        <w:t xml:space="preserve">2. 동아리 내부 행사의 참여 주체가 되는 경우</w:t>
        <w:br w:type="textWrapping"/>
        <w:t xml:space="preserve">3. 그 외 운영진 회의를 거쳐 권리를 부여받은 경우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제9조(가입)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본 동아리의 지원 자격은 동아리의 목적에 뜻을 같이 하는 숭실대학교 학부생으로 한정한다.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② 정기 모집은 매 학기 초에 진행하는 것을 기본으로 하며, 상시 모집은 해당 학기 운영진의 재량으로 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③ 본 동아리의 가입을 위해서는 면접 및 심사를 통과하여야 하며, 이후 총원명부에 기재됨과 동시에 정회원의 자격이 부여된다.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제9조의2(면접)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가입 면접은 진행자의 책임하에 공정한 내용으로 진행되어야 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② 면접자는 면접 결과에 대하여 이의제기를 할 수 있으며, 면접 진행자는 이를 면접자에게 반드시 안내하여야 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제10조(탈퇴)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회원은 본인의 자유로운 의사에 의해 탈퇴를 신청할 수 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② 탈퇴 의사는 운영진 전체에 보고되어야 하며, 이후 총원명부에 반영됨으로써 회원의 자격은 상실된다.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before="100" w:lineRule="auto"/>
        <w:ind w:left="194" w:hanging="194"/>
        <w:rPr>
          <w:rFonts w:ascii="한양신명조" w:cs="한양신명조" w:eastAsia="한양신명조" w:hAnsi="한양신명조"/>
        </w:rPr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제11조(제한)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징계를 받아 퇴출된 자는 다시 회원이 될 수 없다.</w:t>
      </w:r>
    </w:p>
    <w:p w:rsidR="00000000" w:rsidDel="00000000" w:rsidP="00000000" w:rsidRDefault="00000000" w:rsidRPr="00000000" w14:paraId="0000001F">
      <w:pPr>
        <w:widowControl w:val="0"/>
        <w:spacing w:before="100" w:lineRule="auto"/>
        <w:ind w:left="194" w:hanging="194"/>
        <w:rPr>
          <w:rFonts w:ascii="한양신명조" w:cs="한양신명조" w:eastAsia="한양신명조" w:hAnsi="한양신명조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before="100" w:lineRule="auto"/>
        <w:ind w:left="194" w:hanging="194"/>
        <w:rPr>
          <w:b w:val="1"/>
        </w:rPr>
      </w:pPr>
      <w:r w:rsidDel="00000000" w:rsidR="00000000" w:rsidRPr="00000000">
        <w:rPr>
          <w:rFonts w:ascii="한양견고딕" w:cs="한양견고딕" w:eastAsia="한양견고딕" w:hAnsi="한양견고딕"/>
          <w:b w:val="1"/>
          <w:rtl w:val="0"/>
        </w:rPr>
        <w:t xml:space="preserve">       제2장 운영진</w:t>
      </w:r>
      <w:r w:rsidDel="00000000" w:rsidR="00000000" w:rsidRPr="00000000">
        <w:rPr>
          <w:rFonts w:ascii="한컴바탕" w:cs="한컴바탕" w:eastAsia="한컴바탕" w:hAnsi="한컴바탕"/>
          <w:b w:val="1"/>
          <w:color w:val="0000ff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before="100" w:lineRule="auto"/>
        <w:ind w:left="194" w:hanging="194"/>
        <w:rPr>
          <w:b w:val="1"/>
        </w:rPr>
      </w:pPr>
      <w:r w:rsidDel="00000000" w:rsidR="00000000" w:rsidRPr="00000000">
        <w:rPr>
          <w:rFonts w:ascii="한양견고딕" w:cs="한양견고딕" w:eastAsia="한양견고딕" w:hAnsi="한양견고딕"/>
          <w:b w:val="1"/>
          <w:rtl w:val="0"/>
        </w:rPr>
        <w:t xml:space="preserve">         제1절 운영진 일반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제12조(운영진)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운영진은 총원명부에 운영진으로 기재된 자를 말한다.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② 운영진은 회장단, 정규 운영진, 수습 운영진으로 구성된다.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제13조(운영진의 직무)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운영진은 동아리 목적 실현을 위한 봉사자로서 다음과 같은 활동에 임한다.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1. 동아리 목적에 부합하는 행사 기획 및 진행</w:t>
        <w:br w:type="textWrapping"/>
        <w:t xml:space="preserve">2. 동아리 홍보</w:t>
        <w:br w:type="textWrapping"/>
        <w:t xml:space="preserve">3. 기타 전반적인 동아리의 운영</w:t>
        <w:br w:type="textWrapping"/>
        <w:t xml:space="preserve">② 운영진은 담당한 업무를 해태하거나 비협조적인 태도로 임하여서는 아니 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before="100" w:lineRule="auto"/>
        <w:ind w:left="194" w:hanging="194"/>
        <w:rPr>
          <w:rFonts w:ascii="한양견고딕" w:cs="한양견고딕" w:eastAsia="한양견고딕" w:hAnsi="한양견고딕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spacing w:before="100" w:lineRule="auto"/>
        <w:ind w:left="194" w:hanging="194"/>
        <w:rPr>
          <w:b w:val="1"/>
        </w:rPr>
      </w:pPr>
      <w:r w:rsidDel="00000000" w:rsidR="00000000" w:rsidRPr="00000000">
        <w:rPr>
          <w:rFonts w:ascii="한양견고딕" w:cs="한양견고딕" w:eastAsia="한양견고딕" w:hAnsi="한양견고딕"/>
          <w:b w:val="1"/>
          <w:rtl w:val="0"/>
        </w:rPr>
        <w:t xml:space="preserve">         제1절 회장단</w:t>
      </w:r>
      <w:r w:rsidDel="00000000" w:rsidR="00000000" w:rsidRPr="00000000">
        <w:rPr>
          <w:rFonts w:ascii="한컴바탕" w:cs="한컴바탕" w:eastAsia="한컴바탕" w:hAnsi="한컴바탕"/>
          <w:b w:val="1"/>
          <w:color w:val="0000ff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제14조(회장단)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회장단은 총원명부에 회장단으로 기재된 자를 말한다.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② 회장단은 회장, 부회장, 서기, 총무로 구성한다.</w:t>
        <w:br w:type="textWrapping"/>
        <w:t xml:space="preserve">③ 회장단은 타 회장단의 직무를 겸임할 수 없다.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제15조(회장)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회장은 동아리를 대표하는 직위로서 동아리의 대내외적 행사의 총책임자가 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② 회장은 회칙의 취지를 준수하여야 하며, 중대한 사안은 운영진 회의 또는 총회의 의결에 따라야 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제16조(회장의 직무)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회장은 내부 운영서류와 접수된 공문을 관리하고 대외적인 서류에 관한 업무를 총괄한다.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② 회장은 동아리 운영을 위해 정기적인 운영진 회의를 개최한다.</w:t>
        <w:br w:type="textWrapping"/>
        <w:t xml:space="preserve">③ 회장은 동아리 연합회 및 총학생회에서 주최하는 회의에 출석하여야 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제17조(회장의 권한)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회장은 동아리 공금 관리에 대한 결정권을 가진다. 다만, 총무의 동의 없이는 이를 행사할 수 없다. </w:t>
        <w:br w:type="textWrapping"/>
        <w:t xml:space="preserve">② 회장은 자신의 권한 중 일부를 타 운영진에게 이양할 수 있으며, 해당 운영진은 이를 대리 행사할 수 있다.</w:t>
        <w:br w:type="textWrapping"/>
        <w:t xml:space="preserve">③ 회장은 동아리 전반에 대한 중대한 사항에 관하여 필요한 경우 임시총회를 개최할 수 있으며, 총회의 안건을 상정할 수 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제18조(회장의 선출)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회장 후보의 자격은 이전 학기에 운영진으로서 활동한 자로 한정한다.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② 회장 후보의 등록은 운영진 과반수의 찬성이 있어야 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③ 회장 선출 투표는 해당 학기 종강총회 시 진행하며, 출석인원의 과반수의 찬성으로 선출한다. 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④ 투표 동률시, 다음과 같은 우선순위에 의하여 회장을 선출한다.</w:t>
        <w:br w:type="textWrapping"/>
        <w:t xml:space="preserve">1. 회장단 경험이 있는 자</w:t>
        <w:br w:type="textWrapping"/>
        <w:t xml:space="preserve">2. 동아리 가입 일시가 앞선 자</w:t>
        <w:br w:type="textWrapping"/>
        <w:t xml:space="preserve">3. 운영진 가입 일시가 앞선 자</w:t>
        <w:br w:type="textWrapping"/>
        <w:t xml:space="preserve">4. 생년월일이 앞선 자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제19조(회장의 임기)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회장의 임기는 해당 학기에 한하고, 연임할 수 있다. 다만, 연임은 운영진 과반수의 동의가 있어야 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회장은 임기 종료 시, 다음 학기 개강 전까지 차기 회장에게 업무를 인계하여야 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제20조(부회장)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부회장은 회장과 함께 동아리를 대표하는 직위로서 동아리의 대내외적 행사의 부책임자가 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부회장은 회장을 보조하고 회장의 부재 시 회장의 직무를 대리한다.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제21조(부회장의 직무)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부회장은 총원명부를 작성 및 관리한다.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부회장은 OB와의 연락에 관한 총책임자가 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③ 부회장은 회장이 동아리 연합회 및 총학생회에서 주최하는 회의에 부득이한 사유로 참석이 불가능할 경우 우선하여 참석할 의무를 가진다.</w:t>
        <w:br w:type="textWrapping"/>
        <w:t xml:space="preserve">④ 부회장은 총회에 안건을 상정할 수 있으며 운영진 회의를 개최할 수 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제22조(준용규정)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부회장의 선출과 임기에 대하여는 제18조, 제19조를 준용한다.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제23조(서기)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서기는 동아리 운영을 기록으로 보관하며, 문서 관리의 총책임자가 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제24조(서기의 직무)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서기는 동아리 문서의 갱신 및 유지보수 등의 관리를 담당한다.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서기는 동아리 회의록 작성을 담당하며, 이를 회원에게 공시하여야 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③ 서기는 동아리 모임의 진행을 맡는다.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제25조(서기의 지정)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총무는 종강총회 후 차기 회장과 부회장의 협의로 지정한다. 다만, 본인의 의사에 반하여서는 할 수 없다.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제26조(총무)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총무는 동아리 공금 관리에 대한 총책임자가 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제27조(총무의 직무)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총무는 동아리 공금의 통장 및 카드를 포함한 모든 예산을 관리한다.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총무는 공금소비에 관한 결정사항을 이행하기 전, 이를 운영진에게 보고하여야 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③ 총무는 공금에 관련된 모든 내용을 회계장부에 기록하고 증빙자료를 보관하여야 한다.</w:t>
        <w:br w:type="textWrapping"/>
        <w:t xml:space="preserve">④ 총무는 매월 말까지 당월 회계장부를 공시하여야 하며, 총회 시 예산 현황을 보고하여야 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제28조(총무의 권한)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총무는 공금소비에 관한 결정사항에 대해 동의하거나 이를 거부할 수 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제29조(준용규정)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총무의 지정에 대하여는 제25조를 준용한다.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before="100" w:lineRule="auto"/>
        <w:ind w:left="194" w:hanging="194"/>
        <w:rPr>
          <w:rFonts w:ascii="한양견고딕" w:cs="한양견고딕" w:eastAsia="한양견고딕" w:hAnsi="한양견고딕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spacing w:before="100" w:lineRule="auto"/>
        <w:ind w:left="194" w:hanging="194"/>
        <w:rPr>
          <w:b w:val="1"/>
        </w:rPr>
      </w:pPr>
      <w:r w:rsidDel="00000000" w:rsidR="00000000" w:rsidRPr="00000000">
        <w:rPr>
          <w:rFonts w:ascii="한양견고딕" w:cs="한양견고딕" w:eastAsia="한양견고딕" w:hAnsi="한양견고딕"/>
          <w:b w:val="1"/>
          <w:rtl w:val="0"/>
        </w:rPr>
        <w:t xml:space="preserve">         제2절 정규 운영진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제30조(정규 운영진)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정규 운영진은 동아리 총원명부에 정규 운영진으로 기재된 자를 말한다.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제31조(정규 운영진의 직무)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정규 운영진은 운영진 일반의 직무를 지닌다.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제32조(정규 운영진의 권한)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정규 운영진은 직무수행상 필요한 경우 회장 및 부회장에게 모임의 개최를 요구할 수 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② 정규 운영진은 운영진의 복지에 관하여 회장 및 부회장에게 이를 요구할 수 있다.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③ 정규 운영진은 필요한 경우 회장 부회장에게 징계위원회의 개최를 요구할 수 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제33조(정규 운영진의 선출)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정규 운영진은 기존 운영진들의 심사에 의해 선출된다.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② 정규 운영진 후보 자격은 한 학기 이상 활동한 정회원에 한한다.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제34조(정규 운영진의 임기)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정규 운영진의 임기는 해당 학기에 한하며, 차기 회장단의 동의로 연임할 수 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② 정규 운영진은 임기 종료 시, 다음 학기 개강 전까지 차기 운영진에게 업무를 인계하여야 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widowControl w:val="0"/>
        <w:spacing w:before="100" w:lineRule="auto"/>
        <w:ind w:left="194" w:hanging="194"/>
        <w:rPr>
          <w:rFonts w:ascii="한컴바탕" w:cs="한컴바탕" w:eastAsia="한컴바탕" w:hAnsi="한컴바탕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spacing w:before="100" w:lineRule="auto"/>
        <w:ind w:left="194" w:hanging="194"/>
        <w:rPr>
          <w:b w:val="1"/>
        </w:rPr>
      </w:pPr>
      <w:r w:rsidDel="00000000" w:rsidR="00000000" w:rsidRPr="00000000">
        <w:rPr>
          <w:rFonts w:ascii="한양견고딕" w:cs="한양견고딕" w:eastAsia="한양견고딕" w:hAnsi="한양견고딕"/>
          <w:b w:val="1"/>
          <w:rtl w:val="0"/>
        </w:rPr>
        <w:t xml:space="preserve">         제3절 수습 운영진</w:t>
      </w:r>
      <w:r w:rsidDel="00000000" w:rsidR="00000000" w:rsidRPr="00000000">
        <w:rPr>
          <w:rFonts w:ascii="한컴바탕" w:cs="한컴바탕" w:eastAsia="한컴바탕" w:hAnsi="한컴바탕"/>
          <w:b w:val="1"/>
          <w:color w:val="0000ff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제35조(수습 운영진)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수습 운영진은 신입 회원 중 운영진으로 선출된 자로서 동아리 총원명부에 수습 운영진으로 기재된 자를 말한다.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제36조(수습 운영진의 직무)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수습 운영진은 운영진 일반의 직무를 지닌다.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제37조(수습 운영진의 권한)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수습 운영진은 정규 운영진에 준하는 권한을 가진다. 다만, 정규 운영진의 동의 없이는 이를 행사할 수 없다.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제38조(수습 운영진의 선출)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수습 운영진은 기존 운영진들의 심사에 의해 선출된다.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② 수습 운영진 후보 자격은 동아리 신규 정회원에 한한다.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제39조(수습 운영진의 임기)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수습 운영진의 임기는 한 달에 한하며, 차기 회장단의 동의 하에 연임이 가능하다.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② 수습 운영진은 연임 시 정규 운영진으로 자동 승격된다.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widowControl w:val="0"/>
        <w:spacing w:before="100" w:lineRule="auto"/>
        <w:ind w:left="194" w:hanging="194"/>
        <w:rPr>
          <w:rFonts w:ascii="한양견고딕" w:cs="한양견고딕" w:eastAsia="한양견고딕" w:hAnsi="한양견고딕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widowControl w:val="0"/>
        <w:spacing w:before="100" w:lineRule="auto"/>
        <w:ind w:left="194" w:hanging="194"/>
        <w:rPr>
          <w:b w:val="1"/>
        </w:rPr>
      </w:pPr>
      <w:r w:rsidDel="00000000" w:rsidR="00000000" w:rsidRPr="00000000">
        <w:rPr>
          <w:rFonts w:ascii="한양견고딕" w:cs="한양견고딕" w:eastAsia="한양견고딕" w:hAnsi="한양견고딕"/>
          <w:b w:val="1"/>
          <w:rtl w:val="0"/>
        </w:rPr>
        <w:t xml:space="preserve">       제3장 비상대책위원회</w:t>
      </w:r>
      <w:r w:rsidDel="00000000" w:rsidR="00000000" w:rsidRPr="00000000">
        <w:rPr>
          <w:rFonts w:ascii="한컴바탕" w:cs="한컴바탕" w:eastAsia="한컴바탕" w:hAnsi="한컴바탕"/>
          <w:b w:val="1"/>
          <w:color w:val="0000ff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제40조(비상대책위원회)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차기 회장 및 부회장의 후보 출마 또는 차기 운영진 지원자가 없을 시에는 비상대책위원회가 운영진의 역할을 대체한다.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운영진 총원의 비밀투표에서 최다득표한 회원이 임시회장직과 비상대책위원회의 총책임자가 된다. 다만, 본인의 의사에 반하여서는 할 수 없다.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widowControl w:val="0"/>
        <w:spacing w:before="100" w:lineRule="auto"/>
        <w:ind w:left="194" w:hanging="194"/>
        <w:rPr>
          <w:rFonts w:ascii="한양신명조" w:cs="한양신명조" w:eastAsia="한양신명조" w:hAnsi="한양신명조"/>
        </w:rPr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제41조(비상대책위원회의 해체)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비상대책위원회는 회장이 선출되면 해체된다.</w:t>
      </w:r>
    </w:p>
    <w:p w:rsidR="00000000" w:rsidDel="00000000" w:rsidP="00000000" w:rsidRDefault="00000000" w:rsidRPr="00000000" w14:paraId="00000052">
      <w:pPr>
        <w:widowControl w:val="0"/>
        <w:spacing w:before="100" w:lineRule="auto"/>
        <w:ind w:left="194" w:hanging="194"/>
        <w:rPr>
          <w:rFonts w:ascii="한양신명조" w:cs="한양신명조" w:eastAsia="한양신명조" w:hAnsi="한양신명조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widowControl w:val="0"/>
        <w:spacing w:before="100" w:lineRule="auto"/>
        <w:ind w:left="194" w:hanging="194"/>
        <w:rPr>
          <w:b w:val="1"/>
        </w:rPr>
      </w:pPr>
      <w:r w:rsidDel="00000000" w:rsidR="00000000" w:rsidRPr="00000000">
        <w:rPr>
          <w:rFonts w:ascii="한양견고딕" w:cs="한양견고딕" w:eastAsia="한양견고딕" w:hAnsi="한양견고딕"/>
          <w:b w:val="1"/>
          <w:rtl w:val="0"/>
        </w:rPr>
        <w:t xml:space="preserve">     제3편 활동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widowControl w:val="0"/>
        <w:spacing w:before="100" w:lineRule="auto"/>
        <w:ind w:left="194" w:hanging="194"/>
        <w:rPr>
          <w:b w:val="1"/>
        </w:rPr>
      </w:pPr>
      <w:r w:rsidDel="00000000" w:rsidR="00000000" w:rsidRPr="00000000">
        <w:rPr>
          <w:rFonts w:ascii="한양견고딕" w:cs="한양견고딕" w:eastAsia="한양견고딕" w:hAnsi="한양견고딕"/>
          <w:b w:val="1"/>
          <w:rtl w:val="0"/>
        </w:rPr>
        <w:t xml:space="preserve">       제1장 행사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제42조(행사의 기획)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동아리 행사에 대한 기획은 운영진이 합리적으로 업무를 분배하여 진행한다.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회원은 행사에 대한 의견을 표출하고 운영진에게 안건으로 제의할 수 있다.</w:t>
        <w:br w:type="textWrapping"/>
        <w:t xml:space="preserve">③ 전항의 안건을 제의한 회원은 당해 행사를 담당할 수 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제43조(행사의 기록)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회원이 참여하는 행사는 운영진에 의해 동아리 문서로 기록되어야 하며, 운영진은 진행된 행사 기록을 사진 또는 동영상으로 보관하여야 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전항의 기록은 기본적으로 동아리의 활동 증거로서 효력을 가지고, 동아리 홍보를 위해 사용될 수 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widowControl w:val="0"/>
        <w:rPr>
          <w:rFonts w:ascii="한양신명조" w:cs="한양신명조" w:eastAsia="한양신명조" w:hAnsi="한양신명조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       제2장 모임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제44조(정기총회)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정기총회는 동아리 운영을 결산하고 주요 사안 및 기획을 전달하기 위해 개최된다.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정기총회는 주요 안건 상정 및 의결이 이루어질 수 있으며, 의결된 안건은 동아리 운영에 최우선적으로 반영되어야 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③ </w:t>
      </w:r>
      <w:r w:rsidDel="00000000" w:rsidR="00000000" w:rsidRPr="00000000">
        <w:rPr>
          <w:rtl w:val="0"/>
        </w:rPr>
        <w:t xml:space="preserve">정기총회는 매 학기 개강 이후와 종강 전후에 각각 개최한다.</w:t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④ 정기총회의 진행에는 다음과 같은 내용이 포함되어야 한다.</w:t>
        <w:br w:type="textWrapping"/>
        <w:t xml:space="preserve">1. 출석인원 확인</w:t>
        <w:br w:type="textWrapping"/>
        <w:t xml:space="preserve">2. 개회선언</w:t>
        <w:br w:type="textWrapping"/>
        <w:t xml:space="preserve">3. 활동실적 보고</w:t>
        <w:br w:type="textWrapping"/>
        <w:t xml:space="preserve">4. 활동계획 보고</w:t>
        <w:br w:type="textWrapping"/>
        <w:t xml:space="preserve">5. 공금관리내역 및 계획</w:t>
        <w:br w:type="textWrapping"/>
        <w:t xml:space="preserve">6. 투표 안건 의결</w:t>
        <w:br w:type="textWrapping"/>
        <w:t xml:space="preserve">7. 건의사항</w:t>
        <w:br w:type="textWrapping"/>
        <w:t xml:space="preserve">8. 폐회선언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제45조(임시총회)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임시총회는 학기 중 동아리 운영의 주요 사안에 관하여 회원의 의견을 묻거나 투표를 통하여 의결할 필요가 있는 경우에 개최된다. 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임시총회는 주요 안건 상정 및 의결이 이루어질 수 있으며, 의결된 안건은 동아리 운영에 최우선적으로 반영되어야 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③ 임시총회는 다음과 같은 요건 중 하나로 개최될 수 있다.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1. 회장의 소집</w:t>
        <w:br w:type="textWrapping"/>
        <w:t xml:space="preserve">2. 운영진 과반수의 요청</w:t>
        <w:br w:type="textWrapping"/>
        <w:t xml:space="preserve">3. 정회원 과반수의 요청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제46조(출석)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회원은 정기총회에 불참하는 경우 그 사유를 작성하여 운영진에 제출하여야 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의사표명이 가능한 모임에 불참하는 회원은 당해 모임의 경과에 동의하는 것으로 간주한다.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제47조(운영진 회의)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운영진 회의는 동아리 운영의 기획 및 집행을 위해 운영진들에 의해 개최된다.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운영진 회의는 매주 개최하는 것을 원칙으로 한다. 다만, 해당 학기 운영진의 재량으로 변경될 수 있다.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③ 운영진은 운영진 회의를 위해 동아리방을 일시적으로 통제할 수 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widowControl w:val="0"/>
        <w:rPr>
          <w:rFonts w:ascii="한양신명조" w:cs="한양신명조" w:eastAsia="한양신명조" w:hAnsi="한양신명조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widowControl w:val="0"/>
        <w:spacing w:before="100" w:lineRule="auto"/>
        <w:ind w:left="194" w:hanging="194"/>
        <w:rPr>
          <w:b w:val="1"/>
        </w:rPr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       </w:t>
      </w:r>
      <w:r w:rsidDel="00000000" w:rsidR="00000000" w:rsidRPr="00000000">
        <w:rPr>
          <w:rFonts w:ascii="한양견고딕" w:cs="한양견고딕" w:eastAsia="한양견고딕" w:hAnsi="한양견고딕"/>
          <w:b w:val="1"/>
          <w:rtl w:val="0"/>
        </w:rPr>
        <w:t xml:space="preserve">제3장 재정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제48조(공금)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공금은 정기회비 및 기부금을 포함한 기타소득으로 운영된다.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공금은 대내외적인 동아리 활동 및 회원 전체를 위하여 사용된다.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제49조(회비)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회비는 정회원으로서 납부한다.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총무는 회비 납부기간을 해당 학기 활동 시작을 전후하여 공지하여야 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widowControl w:val="0"/>
        <w:spacing w:before="100" w:lineRule="auto"/>
        <w:ind w:left="194" w:hanging="194"/>
        <w:rPr>
          <w:rFonts w:ascii="한양신명조" w:cs="한양신명조" w:eastAsia="한양신명조" w:hAnsi="한양신명조"/>
        </w:rPr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제49조의2(회비의 면제)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군휴학 중인 정회원은 회비 납부 의무가 면제된다.</w:t>
      </w:r>
    </w:p>
    <w:p w:rsidR="00000000" w:rsidDel="00000000" w:rsidP="00000000" w:rsidRDefault="00000000" w:rsidRPr="00000000" w14:paraId="00000062">
      <w:pPr>
        <w:spacing w:before="100" w:lineRule="auto"/>
        <w:ind w:left="194"/>
        <w:rPr>
          <w:rFonts w:ascii="한양신명조" w:cs="한양신명조" w:eastAsia="한양신명조" w:hAnsi="한양신명조"/>
        </w:rPr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제 49조의3(회비의 환급) ① 제 49조의 3 ②에 따른 기준에 따라 운영진으로써 성실히 업무를 수행하였다고 인정되는 운영진에 한하여 회비를 환급할 수 있다.</w:t>
      </w:r>
    </w:p>
    <w:p w:rsidR="00000000" w:rsidDel="00000000" w:rsidP="00000000" w:rsidRDefault="00000000" w:rsidRPr="00000000" w14:paraId="00000063">
      <w:pPr>
        <w:spacing w:before="100" w:lineRule="auto"/>
        <w:ind w:left="194"/>
        <w:rPr>
          <w:rFonts w:ascii="한양신명조" w:cs="한양신명조" w:eastAsia="한양신명조" w:hAnsi="한양신명조"/>
        </w:rPr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②운영진 회비 환급 기준은 다음과 같다.</w:t>
      </w:r>
    </w:p>
    <w:p w:rsidR="00000000" w:rsidDel="00000000" w:rsidP="00000000" w:rsidRDefault="00000000" w:rsidRPr="00000000" w14:paraId="00000064">
      <w:pPr>
        <w:spacing w:before="100" w:lineRule="auto"/>
        <w:ind w:left="194"/>
        <w:rPr>
          <w:rFonts w:ascii="한양신명조" w:cs="한양신명조" w:eastAsia="한양신명조" w:hAnsi="한양신명조"/>
        </w:rPr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ab/>
        <w:tab/>
        <w:t xml:space="preserve">가. 회의 참여도</w:t>
      </w:r>
    </w:p>
    <w:p w:rsidR="00000000" w:rsidDel="00000000" w:rsidP="00000000" w:rsidRDefault="00000000" w:rsidRPr="00000000" w14:paraId="00000065">
      <w:pPr>
        <w:numPr>
          <w:ilvl w:val="0"/>
          <w:numId w:val="2"/>
        </w:numPr>
        <w:spacing w:after="0" w:afterAutospacing="0" w:before="100" w:lineRule="auto"/>
        <w:ind w:left="1440" w:hanging="360"/>
        <w:rPr>
          <w:rFonts w:ascii="한양신명조" w:cs="한양신명조" w:eastAsia="한양신명조" w:hAnsi="한양신명조"/>
          <w:u w:val="none"/>
        </w:rPr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⅔ 이상 출석</w:t>
      </w:r>
    </w:p>
    <w:p w:rsidR="00000000" w:rsidDel="00000000" w:rsidP="00000000" w:rsidRDefault="00000000" w:rsidRPr="00000000" w14:paraId="00000066">
      <w:pPr>
        <w:numPr>
          <w:ilvl w:val="0"/>
          <w:numId w:val="2"/>
        </w:numPr>
        <w:spacing w:after="0" w:afterAutospacing="0" w:before="0" w:beforeAutospacing="0" w:lineRule="auto"/>
        <w:ind w:left="1440" w:hanging="360"/>
        <w:rPr>
          <w:rFonts w:ascii="한양신명조" w:cs="한양신명조" w:eastAsia="한양신명조" w:hAnsi="한양신명조"/>
          <w:u w:val="none"/>
        </w:rPr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지각 2회의 경우에는 결석 1회와 같이 취급한다.</w:t>
      </w:r>
    </w:p>
    <w:p w:rsidR="00000000" w:rsidDel="00000000" w:rsidP="00000000" w:rsidRDefault="00000000" w:rsidRPr="00000000" w14:paraId="00000067">
      <w:pPr>
        <w:numPr>
          <w:ilvl w:val="0"/>
          <w:numId w:val="2"/>
        </w:numPr>
        <w:spacing w:after="0" w:afterAutospacing="0" w:before="0" w:beforeAutospacing="0" w:lineRule="auto"/>
        <w:ind w:left="1440" w:hanging="360"/>
        <w:rPr>
          <w:rFonts w:ascii="한양신명조" w:cs="한양신명조" w:eastAsia="한양신명조" w:hAnsi="한양신명조"/>
          <w:u w:val="none"/>
        </w:rPr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회의 출결 기준은 다음을 따른다.</w:t>
      </w:r>
    </w:p>
    <w:p w:rsidR="00000000" w:rsidDel="00000000" w:rsidP="00000000" w:rsidRDefault="00000000" w:rsidRPr="00000000" w14:paraId="00000068">
      <w:pPr>
        <w:numPr>
          <w:ilvl w:val="1"/>
          <w:numId w:val="2"/>
        </w:numPr>
        <w:spacing w:after="0" w:afterAutospacing="0" w:before="0" w:beforeAutospacing="0" w:lineRule="auto"/>
        <w:ind w:left="2160" w:hanging="360"/>
        <w:rPr>
          <w:rFonts w:ascii="한양신명조" w:cs="한양신명조" w:eastAsia="한양신명조" w:hAnsi="한양신명조"/>
          <w:u w:val="none"/>
        </w:rPr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출석 : 회의 시작 시부터 5분까지</w:t>
      </w:r>
    </w:p>
    <w:p w:rsidR="00000000" w:rsidDel="00000000" w:rsidP="00000000" w:rsidRDefault="00000000" w:rsidRPr="00000000" w14:paraId="00000069">
      <w:pPr>
        <w:numPr>
          <w:ilvl w:val="1"/>
          <w:numId w:val="2"/>
        </w:numPr>
        <w:spacing w:after="0" w:afterAutospacing="0" w:before="0" w:beforeAutospacing="0" w:lineRule="auto"/>
        <w:ind w:left="2160" w:hanging="360"/>
        <w:rPr>
          <w:rFonts w:ascii="한양신명조" w:cs="한양신명조" w:eastAsia="한양신명조" w:hAnsi="한양신명조"/>
          <w:u w:val="none"/>
        </w:rPr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지각 : 회의 시작 시부터 5분 경과 15분 이전</w:t>
      </w:r>
    </w:p>
    <w:p w:rsidR="00000000" w:rsidDel="00000000" w:rsidP="00000000" w:rsidRDefault="00000000" w:rsidRPr="00000000" w14:paraId="0000006A">
      <w:pPr>
        <w:numPr>
          <w:ilvl w:val="1"/>
          <w:numId w:val="2"/>
        </w:numPr>
        <w:spacing w:before="0" w:beforeAutospacing="0" w:lineRule="auto"/>
        <w:ind w:left="2160" w:hanging="360"/>
        <w:rPr>
          <w:rFonts w:ascii="한양신명조" w:cs="한양신명조" w:eastAsia="한양신명조" w:hAnsi="한양신명조"/>
          <w:u w:val="none"/>
        </w:rPr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결석 : 행사 시작시부터 15분 경과</w:t>
      </w:r>
    </w:p>
    <w:p w:rsidR="00000000" w:rsidDel="00000000" w:rsidP="00000000" w:rsidRDefault="00000000" w:rsidRPr="00000000" w14:paraId="0000006B">
      <w:pPr>
        <w:spacing w:before="100" w:lineRule="auto"/>
        <w:ind w:left="0" w:firstLine="0"/>
        <w:rPr>
          <w:rFonts w:ascii="한양신명조" w:cs="한양신명조" w:eastAsia="한양신명조" w:hAnsi="한양신명조"/>
        </w:rPr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ab/>
        <w:t xml:space="preserve">나. 행사 준비 과정 및 진행 참여도</w:t>
      </w:r>
    </w:p>
    <w:p w:rsidR="00000000" w:rsidDel="00000000" w:rsidP="00000000" w:rsidRDefault="00000000" w:rsidRPr="00000000" w14:paraId="0000006C">
      <w:pPr>
        <w:numPr>
          <w:ilvl w:val="0"/>
          <w:numId w:val="4"/>
        </w:numPr>
        <w:spacing w:after="0" w:afterAutospacing="0" w:before="100" w:lineRule="auto"/>
        <w:ind w:left="1440" w:hanging="360"/>
        <w:rPr>
          <w:rFonts w:ascii="한양신명조" w:cs="한양신명조" w:eastAsia="한양신명조" w:hAnsi="한양신명조"/>
          <w:u w:val="none"/>
        </w:rPr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결석 2회 미만</w:t>
      </w:r>
    </w:p>
    <w:p w:rsidR="00000000" w:rsidDel="00000000" w:rsidP="00000000" w:rsidRDefault="00000000" w:rsidRPr="00000000" w14:paraId="0000006D">
      <w:pPr>
        <w:numPr>
          <w:ilvl w:val="0"/>
          <w:numId w:val="4"/>
        </w:numPr>
        <w:spacing w:after="0" w:afterAutospacing="0" w:before="0" w:beforeAutospacing="0" w:lineRule="auto"/>
        <w:ind w:left="1440" w:hanging="360"/>
        <w:rPr>
          <w:rFonts w:ascii="한양신명조" w:cs="한양신명조" w:eastAsia="한양신명조" w:hAnsi="한양신명조"/>
          <w:u w:val="none"/>
        </w:rPr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지각 2회의 경우에는 결석 1회와 같이 취급한다.</w:t>
      </w:r>
    </w:p>
    <w:p w:rsidR="00000000" w:rsidDel="00000000" w:rsidP="00000000" w:rsidRDefault="00000000" w:rsidRPr="00000000" w14:paraId="0000006E">
      <w:pPr>
        <w:numPr>
          <w:ilvl w:val="0"/>
          <w:numId w:val="4"/>
        </w:numPr>
        <w:spacing w:after="0" w:afterAutospacing="0" w:before="0" w:beforeAutospacing="0" w:lineRule="auto"/>
        <w:ind w:left="1440" w:hanging="360"/>
        <w:rPr>
          <w:rFonts w:ascii="한양신명조" w:cs="한양신명조" w:eastAsia="한양신명조" w:hAnsi="한양신명조"/>
          <w:u w:val="none"/>
        </w:rPr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행사 출결 기준은 다음을 따른다.</w:t>
      </w:r>
    </w:p>
    <w:p w:rsidR="00000000" w:rsidDel="00000000" w:rsidP="00000000" w:rsidRDefault="00000000" w:rsidRPr="00000000" w14:paraId="0000006F">
      <w:pPr>
        <w:numPr>
          <w:ilvl w:val="0"/>
          <w:numId w:val="4"/>
        </w:numPr>
        <w:spacing w:after="0" w:afterAutospacing="0" w:before="0" w:beforeAutospacing="0" w:lineRule="auto"/>
        <w:ind w:left="1440" w:hanging="360"/>
        <w:rPr>
          <w:rFonts w:ascii="한양신명조" w:cs="한양신명조" w:eastAsia="한양신명조" w:hAnsi="한양신명조"/>
          <w:u w:val="none"/>
        </w:rPr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출석: 행사 시작 시부터 5분까지</w:t>
      </w:r>
    </w:p>
    <w:p w:rsidR="00000000" w:rsidDel="00000000" w:rsidP="00000000" w:rsidRDefault="00000000" w:rsidRPr="00000000" w14:paraId="00000070">
      <w:pPr>
        <w:numPr>
          <w:ilvl w:val="0"/>
          <w:numId w:val="4"/>
        </w:numPr>
        <w:spacing w:after="0" w:afterAutospacing="0" w:before="0" w:beforeAutospacing="0" w:lineRule="auto"/>
        <w:ind w:left="1440" w:hanging="360"/>
        <w:rPr>
          <w:rFonts w:ascii="한양신명조" w:cs="한양신명조" w:eastAsia="한양신명조" w:hAnsi="한양신명조"/>
          <w:u w:val="none"/>
        </w:rPr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지각: 행사 시작 시부터 5분 경과 10분 이전</w:t>
      </w:r>
    </w:p>
    <w:p w:rsidR="00000000" w:rsidDel="00000000" w:rsidP="00000000" w:rsidRDefault="00000000" w:rsidRPr="00000000" w14:paraId="00000071">
      <w:pPr>
        <w:numPr>
          <w:ilvl w:val="0"/>
          <w:numId w:val="4"/>
        </w:numPr>
        <w:spacing w:before="0" w:beforeAutospacing="0" w:lineRule="auto"/>
        <w:ind w:left="1440" w:hanging="360"/>
        <w:rPr>
          <w:rFonts w:ascii="한양신명조" w:cs="한양신명조" w:eastAsia="한양신명조" w:hAnsi="한양신명조"/>
          <w:u w:val="none"/>
        </w:rPr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결석: 행사 시작 시부터 10분 경과</w:t>
      </w:r>
    </w:p>
    <w:p w:rsidR="00000000" w:rsidDel="00000000" w:rsidP="00000000" w:rsidRDefault="00000000" w:rsidRPr="00000000" w14:paraId="00000072">
      <w:pPr>
        <w:spacing w:before="100" w:lineRule="auto"/>
        <w:ind w:left="0" w:firstLine="720"/>
        <w:rPr>
          <w:rFonts w:ascii="한양신명조" w:cs="한양신명조" w:eastAsia="한양신명조" w:hAnsi="한양신명조"/>
        </w:rPr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다. 대면행사 참여도</w:t>
      </w:r>
    </w:p>
    <w:p w:rsidR="00000000" w:rsidDel="00000000" w:rsidP="00000000" w:rsidRDefault="00000000" w:rsidRPr="00000000" w14:paraId="00000073">
      <w:pPr>
        <w:numPr>
          <w:ilvl w:val="0"/>
          <w:numId w:val="3"/>
        </w:numPr>
        <w:spacing w:after="0" w:afterAutospacing="0" w:before="100" w:lineRule="auto"/>
        <w:ind w:left="1440" w:hanging="360"/>
        <w:rPr>
          <w:rFonts w:ascii="한양신명조" w:cs="한양신명조" w:eastAsia="한양신명조" w:hAnsi="한양신명조"/>
          <w:u w:val="none"/>
        </w:rPr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1회 이상 참여</w:t>
      </w:r>
    </w:p>
    <w:p w:rsidR="00000000" w:rsidDel="00000000" w:rsidP="00000000" w:rsidRDefault="00000000" w:rsidRPr="00000000" w14:paraId="00000074">
      <w:pPr>
        <w:numPr>
          <w:ilvl w:val="0"/>
          <w:numId w:val="3"/>
        </w:numPr>
        <w:spacing w:before="0" w:beforeAutospacing="0" w:lineRule="auto"/>
        <w:ind w:left="1440" w:hanging="360"/>
        <w:rPr>
          <w:rFonts w:ascii="한양신명조" w:cs="한양신명조" w:eastAsia="한양신명조" w:hAnsi="한양신명조"/>
          <w:u w:val="none"/>
        </w:rPr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총회 참여 필수</w:t>
      </w:r>
    </w:p>
    <w:p w:rsidR="00000000" w:rsidDel="00000000" w:rsidP="00000000" w:rsidRDefault="00000000" w:rsidRPr="00000000" w14:paraId="00000075">
      <w:pPr>
        <w:spacing w:before="100" w:lineRule="auto"/>
        <w:ind w:left="0" w:firstLine="720"/>
        <w:rPr>
          <w:rFonts w:ascii="한양신명조" w:cs="한양신명조" w:eastAsia="한양신명조" w:hAnsi="한양신명조"/>
        </w:rPr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라. 예외</w:t>
      </w:r>
    </w:p>
    <w:p w:rsidR="00000000" w:rsidDel="00000000" w:rsidP="00000000" w:rsidRDefault="00000000" w:rsidRPr="00000000" w14:paraId="00000076">
      <w:pPr>
        <w:numPr>
          <w:ilvl w:val="0"/>
          <w:numId w:val="1"/>
        </w:numPr>
        <w:spacing w:after="0" w:afterAutospacing="0" w:before="100" w:lineRule="auto"/>
        <w:ind w:left="1440" w:hanging="360"/>
        <w:rPr>
          <w:rFonts w:ascii="한양신명조" w:cs="한양신명조" w:eastAsia="한양신명조" w:hAnsi="한양신명조"/>
          <w:u w:val="none"/>
        </w:rPr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8촌 이내의 친족의 관혼상제가 있을 경우, 이를 증명할 수 있는 증빙자료를 제출한 경우</w:t>
      </w:r>
    </w:p>
    <w:p w:rsidR="00000000" w:rsidDel="00000000" w:rsidP="00000000" w:rsidRDefault="00000000" w:rsidRPr="00000000" w14:paraId="00000077">
      <w:pPr>
        <w:numPr>
          <w:ilvl w:val="0"/>
          <w:numId w:val="1"/>
        </w:numPr>
        <w:spacing w:after="0" w:afterAutospacing="0" w:before="0" w:beforeAutospacing="0" w:lineRule="auto"/>
        <w:ind w:left="1440" w:hanging="360"/>
        <w:rPr>
          <w:rFonts w:ascii="한양신명조" w:cs="한양신명조" w:eastAsia="한양신명조" w:hAnsi="한양신명조"/>
          <w:u w:val="none"/>
        </w:rPr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질병: 진단서/처방전 등 내원 이력을 증명할 수 있는 문서를 제출한 경우</w:t>
      </w:r>
    </w:p>
    <w:p w:rsidR="00000000" w:rsidDel="00000000" w:rsidP="00000000" w:rsidRDefault="00000000" w:rsidRPr="00000000" w14:paraId="00000078">
      <w:pPr>
        <w:numPr>
          <w:ilvl w:val="0"/>
          <w:numId w:val="1"/>
        </w:numPr>
        <w:spacing w:before="0" w:beforeAutospacing="0" w:lineRule="auto"/>
        <w:ind w:left="1440" w:hanging="360"/>
        <w:rPr>
          <w:rFonts w:ascii="한양신명조" w:cs="한양신명조" w:eastAsia="한양신명조" w:hAnsi="한양신명조"/>
          <w:u w:val="none"/>
        </w:rPr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기타: 행사/회의와 일시가 겹치거나 행사/회의 이후~자정 이내인 경우 </w:t>
        <w:tab/>
      </w:r>
    </w:p>
    <w:p w:rsidR="00000000" w:rsidDel="00000000" w:rsidP="00000000" w:rsidRDefault="00000000" w:rsidRPr="00000000" w14:paraId="00000079">
      <w:pPr>
        <w:spacing w:before="100" w:lineRule="auto"/>
        <w:ind w:left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제50조(공금의 사용)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공금은 운영진 회의에서 결의된 사항에 대하여 사용될 수 있다</w:t>
      </w:r>
      <w:r w:rsidDel="00000000" w:rsidR="00000000" w:rsidRPr="00000000">
        <w:rPr>
          <w:rFonts w:ascii="한양신명조" w:cs="한양신명조" w:eastAsia="한양신명조" w:hAnsi="한양신명조"/>
          <w:color w:val="289b6e"/>
          <w:sz w:val="18"/>
          <w:szCs w:val="18"/>
          <w:rtl w:val="0"/>
        </w:rPr>
        <w:t xml:space="preserve">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행사 진행을 위해 지출이 필요한 경우에는 예산을 미리 산정하여 회장의 승인과 총무의 동의를 통해 공금을 사용할 수 있다. 다만, 예산을 초과한 금액에 대하여는 다시 운영진 회의를 거쳐야 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제51조(회원의 구상권)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회원이 사비로 공금의 사용을 대신한 경우, 그 자는 사용처, 목적, 금액 등 당해 지출이 정당함을 증명할 수 있는 자료를 운영진에 제출하여 당해 비용을 운영진에 청구할 수 있다</w:t>
      </w:r>
      <w:r w:rsidDel="00000000" w:rsidR="00000000" w:rsidRPr="00000000">
        <w:rPr>
          <w:rFonts w:ascii="한양신명조" w:cs="한양신명조" w:eastAsia="한양신명조" w:hAnsi="한양신명조"/>
          <w:color w:val="289b6e"/>
          <w:sz w:val="18"/>
          <w:szCs w:val="18"/>
          <w:rtl w:val="0"/>
        </w:rPr>
        <w:t xml:space="preserve">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전항의 청구는 운영진 회의의 안건이 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widowControl w:val="0"/>
        <w:rPr>
          <w:rFonts w:ascii="한양신명조" w:cs="한양신명조" w:eastAsia="한양신명조" w:hAnsi="한양신명조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widowControl w:val="0"/>
        <w:rPr>
          <w:rFonts w:ascii="한양신명조" w:cs="한양신명조" w:eastAsia="한양신명조" w:hAnsi="한양신명조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widowControl w:val="0"/>
        <w:spacing w:before="100" w:lineRule="auto"/>
        <w:ind w:left="194" w:hanging="194"/>
        <w:rPr>
          <w:b w:val="1"/>
        </w:rPr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 </w:t>
      </w:r>
      <w:r w:rsidDel="00000000" w:rsidR="00000000" w:rsidRPr="00000000">
        <w:rPr>
          <w:rFonts w:ascii="한양견고딕" w:cs="한양견고딕" w:eastAsia="한양견고딕" w:hAnsi="한양견고딕"/>
          <w:b w:val="1"/>
          <w:rtl w:val="0"/>
        </w:rPr>
        <w:t xml:space="preserve">    제4편 시설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제52조(동아리방)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동아리방은 동아리연합회에 등록된 공식적인 동아리방을 말한다.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제53조(시설의 사용)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운영진은 동아리방 이용수칙을 동아리방과 온라인상에 게시하여야 하고, 회원은 게시된 동아리방 이용수칙을 준수하여야 한다.</w:t>
        <w:br w:type="textWrapping"/>
        <w:t xml:space="preserve">② 회원은 운영진에 동아리방 이용수칙의 수정을 운영진 회의의 안건으로 제의할 수 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widowControl w:val="0"/>
        <w:rPr>
          <w:rFonts w:ascii="한양신명조" w:cs="한양신명조" w:eastAsia="한양신명조" w:hAnsi="한양신명조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widowControl w:val="0"/>
        <w:spacing w:before="100" w:lineRule="auto"/>
        <w:ind w:left="194" w:hanging="194"/>
        <w:rPr>
          <w:b w:val="1"/>
        </w:rPr>
      </w:pPr>
      <w:r w:rsidDel="00000000" w:rsidR="00000000" w:rsidRPr="00000000">
        <w:rPr>
          <w:rFonts w:ascii="한양견고딕" w:cs="한양견고딕" w:eastAsia="한양견고딕" w:hAnsi="한양견고딕"/>
          <w:b w:val="1"/>
          <w:rtl w:val="0"/>
        </w:rPr>
        <w:t xml:space="preserve">     제5편 벌칙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제54조(징계)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운영진은 회의를 통해 제6조 제3항, 제13조 제2항, 제16조, 제21조, 제24조, 제27조, 제31조, 제36조, 제46조, 제53조 제1항을 사유로 하여 회원에게 경고 또는 징계위원회에 회부시킬 수 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제55조(징계위원회)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누적 경고가 2회이거나 징계처분을 받은 회원에 관한 사안은 징계위원회에 회부되어 그 처분의 내용을 결정한다.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제56조(징계위원회의 구성) 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① 징계위원회의 구성원은 다음을 포함하여야 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1. 회장 또는 부회장</w:t>
        <w:br w:type="textWrapping"/>
        <w:t xml:space="preserve">2. 서기</w:t>
        <w:br w:type="textWrapping"/>
        <w:t xml:space="preserve">3. 둘 이상의 정규 운영진</w:t>
        <w:br w:type="textWrapping"/>
        <w:t xml:space="preserve">② 공금과 관련된 사안의 징계위원회는 총무를 구성원으로서 포함하여야 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제56조의2(회장단 징계위원회의 구성) 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① 회장단이 징계의 대상이 되는 징계위원회는 운영진 2/3 이상이 구성원으로서 포함되어야 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제57조(즉결처분)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징계 사안이 시급한 경우에 회장단은 징계위원회를 거치지 않고 징계처분을 집행할 수 있다. 다만, 회장단은 총회에서 이를 공지하여야 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제58조(면담)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운영진은 사안에 따라서 징계처분의 결정 이전에 당사자와 면담을 진행할 수 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widowControl w:val="0"/>
        <w:rPr>
          <w:rFonts w:ascii="한양신명조" w:cs="한양신명조" w:eastAsia="한양신명조" w:hAnsi="한양신명조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widowControl w:val="0"/>
        <w:spacing w:before="100" w:lineRule="auto"/>
        <w:ind w:left="194" w:hanging="194"/>
        <w:rPr>
          <w:b w:val="1"/>
        </w:rPr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   </w:t>
      </w:r>
      <w:r w:rsidDel="00000000" w:rsidR="00000000" w:rsidRPr="00000000">
        <w:rPr>
          <w:rFonts w:ascii="한양견고딕" w:cs="한양견고딕" w:eastAsia="한양견고딕" w:hAnsi="한양견고딕"/>
          <w:b w:val="1"/>
          <w:rtl w:val="0"/>
        </w:rPr>
        <w:t xml:space="preserve">  제6편 회칙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제59조(회칙의 개정)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회칙의 개정이 필요한 경우 정회원은 운영진에 개정안을 제출할 수 있으며, 이는 운영진 회의의 안건이 된다. 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회칙의 개정은 총회 출석인원 2/3의 찬성으로 결정되고, 회장단은 결정된 회칙개정을 7일 이내에 공포하여야 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widowControl w:val="0"/>
        <w:rPr>
          <w:rFonts w:ascii="한양신명조" w:cs="한양신명조" w:eastAsia="한양신명조" w:hAnsi="한양신명조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widowControl w:val="0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    부칙 </w:t>
      </w:r>
      <w:r w:rsidDel="00000000" w:rsidR="00000000" w:rsidRPr="00000000">
        <w:rPr>
          <w:rFonts w:ascii="한양신명조" w:cs="한양신명조" w:eastAsia="한양신명조" w:hAnsi="한양신명조"/>
          <w:color w:val="0000ff"/>
          <w:sz w:val="18"/>
          <w:szCs w:val="18"/>
          <w:rtl w:val="0"/>
        </w:rPr>
        <w:t xml:space="preserve"> &lt;제2호, 2024. 3. 14.&gt;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widowControl w:val="0"/>
        <w:ind w:left="234" w:hanging="23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제1조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(시행일) 이 회칙은 공포 후 7일이 경과한 날부터 시행한다.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570" w:top="1854" w:left="850" w:right="850" w:header="1134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Batang"/>
  <w:font w:name="Georgia"/>
  <w:font w:name="Gulim"/>
  <w:font w:name="한컴바탕"/>
  <w:font w:name="한양신명조"/>
  <w:font w:name="한양견고딕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2">
    <w:pPr>
      <w:widowControl w:val="0"/>
      <w:jc w:val="right"/>
      <w:rPr>
        <w:rFonts w:ascii="한양신명조" w:cs="한양신명조" w:eastAsia="한양신명조" w:hAnsi="한양신명조"/>
        <w:color w:val="000000"/>
      </w:rPr>
    </w:pPr>
    <w:r w:rsidDel="00000000" w:rsidR="00000000" w:rsidRPr="00000000">
      <w:rPr>
        <w:rtl w:val="0"/>
      </w:rPr>
    </w:r>
  </w:p>
  <w:tbl>
    <w:tblPr>
      <w:tblStyle w:val="Table2"/>
      <w:tblW w:w="10190.0" w:type="dxa"/>
      <w:jc w:val="left"/>
      <w:tblInd w:w="-102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tblBorders>
      <w:tblLayout w:type="fixed"/>
      <w:tblLook w:val="0000"/>
    </w:tblPr>
    <w:tblGrid>
      <w:gridCol w:w="2525"/>
      <w:gridCol w:w="5140"/>
      <w:gridCol w:w="2525"/>
      <w:tblGridChange w:id="0">
        <w:tblGrid>
          <w:gridCol w:w="2525"/>
          <w:gridCol w:w="5140"/>
          <w:gridCol w:w="2525"/>
        </w:tblGrid>
      </w:tblGridChange>
    </w:tblGrid>
    <w:tr>
      <w:trPr>
        <w:cantSplit w:val="0"/>
        <w:trHeight w:val="396" w:hRule="atLeast"/>
        <w:tblHeader w:val="0"/>
      </w:trPr>
      <w:tc>
        <w:tcPr>
          <w:tcBorders>
            <w:top w:color="000000" w:space="0" w:sz="4" w:val="single"/>
            <w:left w:color="000000" w:space="0" w:sz="0" w:val="nil"/>
            <w:bottom w:color="000000" w:space="0" w:sz="0" w:val="nil"/>
            <w:right w:color="000000" w:space="0" w:sz="0" w:val="nil"/>
          </w:tcBorders>
          <w:vAlign w:val="center"/>
        </w:tcPr>
        <w:p w:rsidR="00000000" w:rsidDel="00000000" w:rsidP="00000000" w:rsidRDefault="00000000" w:rsidRPr="00000000" w14:paraId="00000093">
          <w:pPr>
            <w:keepNext w:val="0"/>
            <w:keepLines w:val="0"/>
            <w:widowControl w:val="0"/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space="0" w:sz="0" w:val="nil"/>
            </w:pBdr>
            <w:shd w:fill="auto" w:val="clear"/>
            <w:spacing w:after="0" w:before="0" w:line="360" w:lineRule="auto"/>
            <w:ind w:left="0" w:right="0" w:firstLine="0"/>
            <w:jc w:val="both"/>
            <w:rPr>
              <w:rFonts w:ascii="Gulim" w:cs="Gulim" w:eastAsia="Gulim" w:hAnsi="Gulim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Gulim" w:cs="Gulim" w:eastAsia="Gulim" w:hAnsi="Gulim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0" distR="0">
                <wp:extent cx="213360" cy="159893"/>
                <wp:effectExtent b="0" l="0" r="0" t="0"/>
                <wp:docPr id="1" name="image1.jpg"/>
                <a:graphic>
                  <a:graphicData uri="http://schemas.openxmlformats.org/drawingml/2006/picture">
                    <pic:pic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3360" cy="15989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Fonts w:ascii="Gulim" w:cs="Gulim" w:eastAsia="Gulim" w:hAnsi="Gulim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숭실대학교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0" w:val="nil"/>
            <w:bottom w:color="000000" w:space="0" w:sz="0" w:val="nil"/>
            <w:right w:color="000000" w:space="0" w:sz="0" w:val="nil"/>
          </w:tcBorders>
          <w:vAlign w:val="center"/>
        </w:tcPr>
        <w:p w:rsidR="00000000" w:rsidDel="00000000" w:rsidP="00000000" w:rsidRDefault="00000000" w:rsidRPr="00000000" w14:paraId="00000094">
          <w:pPr>
            <w:keepNext w:val="0"/>
            <w:keepLines w:val="0"/>
            <w:widowControl w:val="0"/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space="0" w:sz="0" w:val="nil"/>
            </w:pBdr>
            <w:shd w:fill="auto" w:val="clear"/>
            <w:spacing w:after="0" w:before="0" w:line="360" w:lineRule="auto"/>
            <w:ind w:left="0" w:right="0" w:firstLine="0"/>
            <w:jc w:val="center"/>
            <w:rPr>
              <w:rFonts w:ascii="Gulim" w:cs="Gulim" w:eastAsia="Gulim" w:hAnsi="Gulim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한양견고딕" w:cs="한양견고딕" w:eastAsia="한양견고딕" w:hAnsi="한양견고딕"/>
              <w:b w:val="1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- </w:t>
          </w:r>
          <w:r w:rsidDel="00000000" w:rsidR="00000000" w:rsidRPr="00000000">
            <w:rPr>
              <w:rFonts w:ascii="Gulim" w:cs="Gulim" w:eastAsia="Gulim" w:hAnsi="Gulim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한양견고딕" w:cs="한양견고딕" w:eastAsia="한양견고딕" w:hAnsi="한양견고딕"/>
              <w:b w:val="1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 / </w:t>
          </w:r>
          <w:r w:rsidDel="00000000" w:rsidR="00000000" w:rsidRPr="00000000">
            <w:rPr>
              <w:rFonts w:ascii="Gulim" w:cs="Gulim" w:eastAsia="Gulim" w:hAnsi="Gulim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Fonts w:ascii="한양견고딕" w:cs="한양견고딕" w:eastAsia="한양견고딕" w:hAnsi="한양견고딕"/>
              <w:b w:val="1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 -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0" w:val="nil"/>
            <w:bottom w:color="000000" w:space="0" w:sz="0" w:val="nil"/>
            <w:right w:color="000000" w:space="0" w:sz="0" w:val="nil"/>
          </w:tcBorders>
          <w:vAlign w:val="center"/>
        </w:tcPr>
        <w:p w:rsidR="00000000" w:rsidDel="00000000" w:rsidP="00000000" w:rsidRDefault="00000000" w:rsidRPr="00000000" w14:paraId="00000095">
          <w:pPr>
            <w:keepNext w:val="0"/>
            <w:keepLines w:val="0"/>
            <w:widowControl w:val="0"/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space="0" w:sz="0" w:val="nil"/>
            </w:pBdr>
            <w:shd w:fill="auto" w:val="clear"/>
            <w:spacing w:after="0" w:before="0" w:line="360" w:lineRule="auto"/>
            <w:ind w:left="0" w:right="0" w:firstLine="0"/>
            <w:jc w:val="right"/>
            <w:rPr>
              <w:rFonts w:ascii="한양신명조" w:cs="한양신명조" w:eastAsia="한양신명조" w:hAnsi="한양신명조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96">
    <w:pPr>
      <w:widowControl w:val="0"/>
      <w:jc w:val="cente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1"/>
      <w:tblW w:w="10186.0" w:type="dxa"/>
      <w:jc w:val="left"/>
      <w:tblInd w:w="-102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tblBorders>
      <w:tblLayout w:type="fixed"/>
      <w:tblLook w:val="0000"/>
    </w:tblPr>
    <w:tblGrid>
      <w:gridCol w:w="10186"/>
      <w:tblGridChange w:id="0">
        <w:tblGrid>
          <w:gridCol w:w="10186"/>
        </w:tblGrid>
      </w:tblGridChange>
    </w:tblGrid>
    <w:tr>
      <w:trPr>
        <w:cantSplit w:val="0"/>
        <w:trHeight w:val="396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4" w:val="single"/>
            <w:right w:color="000000" w:space="0" w:sz="0" w:val="nil"/>
          </w:tcBorders>
          <w:vAlign w:val="center"/>
        </w:tcPr>
        <w:p w:rsidR="00000000" w:rsidDel="00000000" w:rsidP="00000000" w:rsidRDefault="00000000" w:rsidRPr="00000000" w14:paraId="0000008F">
          <w:pPr>
            <w:widowControl w:val="0"/>
            <w:spacing w:line="240" w:lineRule="auto"/>
            <w:jc w:val="right"/>
            <w:rPr/>
          </w:pPr>
          <w:r w:rsidDel="00000000" w:rsidR="00000000" w:rsidRPr="00000000">
            <w:rPr>
              <w:rFonts w:ascii="한양신명조" w:cs="한양신명조" w:eastAsia="한양신명조" w:hAnsi="한양신명조"/>
              <w:rtl w:val="0"/>
            </w:rPr>
            <w:t xml:space="preserve">숭실대학교 게임동아리 SSANDBOX 회칙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90">
    <w:pPr>
      <w:widowControl w:val="0"/>
      <w:spacing w:line="240" w:lineRule="auto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1">
    <w:pPr>
      <w:widowControl w:val="0"/>
      <w:jc w:val="right"/>
      <w:rPr>
        <w:rFonts w:ascii="한양신명조" w:cs="한양신명조" w:eastAsia="한양신명조" w:hAnsi="한양신명조"/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Batang" w:cs="Batang" w:eastAsia="Batang" w:hAnsi="Batang"/>
      </w:rPr>
    </w:rPrDefault>
    <w:pPrDefault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line="312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space="0" w:sz="0" w:val="nil"/>
      </w:pBdr>
      <w:shd w:fill="auto" w:val="clear"/>
      <w:spacing w:after="120" w:before="480" w:line="312" w:lineRule="auto"/>
      <w:ind w:left="0" w:right="0" w:firstLine="0"/>
      <w:jc w:val="both"/>
    </w:pPr>
    <w:rPr>
      <w:rFonts w:ascii="Batang" w:cs="Batang" w:eastAsia="Batang" w:hAnsi="Batang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space="0" w:sz="0" w:val="nil"/>
      </w:pBdr>
      <w:shd w:fill="auto" w:val="clear"/>
      <w:spacing w:after="80" w:before="360" w:line="312" w:lineRule="auto"/>
      <w:ind w:left="0" w:right="0" w:firstLine="0"/>
      <w:jc w:val="both"/>
    </w:pPr>
    <w:rPr>
      <w:rFonts w:ascii="Batang" w:cs="Batang" w:eastAsia="Batang" w:hAnsi="Batang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space="0" w:sz="0" w:val="nil"/>
      </w:pBdr>
      <w:shd w:fill="auto" w:val="clear"/>
      <w:spacing w:after="80" w:before="280" w:line="312" w:lineRule="auto"/>
      <w:ind w:left="0" w:right="0" w:firstLine="0"/>
      <w:jc w:val="both"/>
    </w:pPr>
    <w:rPr>
      <w:rFonts w:ascii="Batang" w:cs="Batang" w:eastAsia="Batang" w:hAnsi="Batang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space="0" w:sz="0" w:val="nil"/>
      </w:pBdr>
      <w:shd w:fill="auto" w:val="clear"/>
      <w:spacing w:after="40" w:before="240" w:line="312" w:lineRule="auto"/>
      <w:ind w:left="0" w:right="0" w:firstLine="0"/>
      <w:jc w:val="both"/>
    </w:pPr>
    <w:rPr>
      <w:rFonts w:ascii="Batang" w:cs="Batang" w:eastAsia="Batang" w:hAnsi="Batang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space="0" w:sz="0" w:val="nil"/>
      </w:pBdr>
      <w:shd w:fill="auto" w:val="clear"/>
      <w:spacing w:after="40" w:before="220" w:line="312" w:lineRule="auto"/>
      <w:ind w:left="0" w:right="0" w:firstLine="0"/>
      <w:jc w:val="both"/>
    </w:pPr>
    <w:rPr>
      <w:rFonts w:ascii="Batang" w:cs="Batang" w:eastAsia="Batang" w:hAnsi="Batang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space="0" w:sz="0" w:val="nil"/>
      </w:pBdr>
      <w:shd w:fill="auto" w:val="clear"/>
      <w:spacing w:after="40" w:before="200" w:line="312" w:lineRule="auto"/>
      <w:ind w:left="0" w:right="0" w:firstLine="0"/>
      <w:jc w:val="both"/>
    </w:pPr>
    <w:rPr>
      <w:rFonts w:ascii="Batang" w:cs="Batang" w:eastAsia="Batang" w:hAnsi="Batang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space="0" w:sz="0" w:val="nil"/>
      </w:pBdr>
      <w:shd w:fill="auto" w:val="clear"/>
      <w:spacing w:after="120" w:before="480" w:line="312" w:lineRule="auto"/>
      <w:ind w:left="0" w:right="0" w:firstLine="0"/>
      <w:jc w:val="both"/>
    </w:pPr>
    <w:rPr>
      <w:rFonts w:ascii="Batang" w:cs="Batang" w:eastAsia="Batang" w:hAnsi="Batang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space="0" w:sz="0" w:val="nil"/>
      </w:pBdr>
      <w:shd w:fill="auto" w:val="clear"/>
      <w:spacing w:after="80" w:before="360" w:line="312" w:lineRule="auto"/>
      <w:ind w:left="0" w:right="0" w:firstLine="0"/>
      <w:jc w:val="both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28.0" w:type="dxa"/>
        <w:left w:w="102.0" w:type="dxa"/>
        <w:bottom w:w="28.0" w:type="dxa"/>
        <w:right w:w="102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28.0" w:type="dxa"/>
        <w:left w:w="102.0" w:type="dxa"/>
        <w:bottom w:w="28.0" w:type="dxa"/>
        <w:right w:w="102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